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8F" w:rsidRDefault="00A6775D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-200660</wp:posOffset>
                </wp:positionV>
                <wp:extent cx="6515100" cy="9564370"/>
                <wp:effectExtent l="34925" t="31115" r="31750" b="342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5643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57150" cmpd="thinThick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639" w:type="dxa"/>
                              <w:tblInd w:w="-106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301"/>
                              <w:gridCol w:w="249"/>
                              <w:gridCol w:w="6955"/>
                              <w:gridCol w:w="1134"/>
                            </w:tblGrid>
                            <w:tr w:rsidR="004C2A49" w:rsidRPr="004A2DA4">
                              <w:tc>
                                <w:tcPr>
                                  <w:tcW w:w="1301" w:type="dxa"/>
                                  <w:shd w:val="clear" w:color="auto" w:fill="C6D9F1"/>
                                </w:tcPr>
                                <w:p w:rsidR="004C2A49" w:rsidRDefault="004C2A49" w:rsidP="004A2DA4">
                                  <w:pPr>
                                    <w:pStyle w:val="a3"/>
                                    <w:shd w:val="clear" w:color="auto" w:fill="C6D9F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54050" cy="629285"/>
                                        <wp:effectExtent l="19050" t="0" r="0" b="0"/>
                                        <wp:docPr id="2" name="i-main-pic" descr="Картинка 1 из 250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-main-pic" descr="Картинка 1 из 250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0" cy="629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shd w:val="clear" w:color="auto" w:fill="C6D9F1"/>
                                </w:tcPr>
                                <w:p w:rsidR="004C2A49" w:rsidRPr="004A2DA4" w:rsidRDefault="004C2A49" w:rsidP="004A2DA4">
                                  <w:pPr>
                                    <w:shd w:val="clear" w:color="auto" w:fill="C6D9F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7365D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5" w:type="dxa"/>
                                  <w:shd w:val="clear" w:color="auto" w:fill="C6D9F1"/>
                                </w:tcPr>
                                <w:p w:rsidR="004C2A49" w:rsidRPr="004A2DA4" w:rsidRDefault="004C2A49" w:rsidP="004A2DA4">
                                  <w:pPr>
                                    <w:shd w:val="clear" w:color="auto" w:fill="C6D9F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44"/>
                                      <w:szCs w:val="44"/>
                                    </w:rPr>
                                  </w:pPr>
                                  <w:r w:rsidRPr="004A2D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44"/>
                                      <w:szCs w:val="44"/>
                                    </w:rPr>
                                    <w:t>Контрольно-счетная палата</w:t>
                                  </w:r>
                                </w:p>
                                <w:p w:rsidR="004C2A49" w:rsidRPr="004A2DA4" w:rsidRDefault="004C2A49" w:rsidP="004A2DA4">
                                  <w:pPr>
                                    <w:shd w:val="clear" w:color="auto" w:fill="C6D9F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7365D"/>
                                      <w:sz w:val="48"/>
                                      <w:szCs w:val="48"/>
                                    </w:rPr>
                                  </w:pPr>
                                  <w:r w:rsidRPr="004A2D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44"/>
                                      <w:szCs w:val="44"/>
                                    </w:rPr>
                                    <w:t>Республики Ингушетия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6D9F1"/>
                                </w:tcPr>
                                <w:p w:rsidR="004C2A49" w:rsidRPr="004A2DA4" w:rsidRDefault="004C2A49" w:rsidP="004A2DA4">
                                  <w:pPr>
                                    <w:shd w:val="clear" w:color="auto" w:fill="C6D9F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A2DA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8"/>
                                <w:szCs w:val="48"/>
                              </w:rPr>
                            </w:pPr>
                            <w:r w:rsidRPr="004A2D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8"/>
                                <w:szCs w:val="48"/>
                              </w:rPr>
                              <w:t>О Т Ч Е Т</w:t>
                            </w:r>
                          </w:p>
                          <w:p w:rsidR="004C2A49" w:rsidRPr="004A2DA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4A2D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о деятельности Контрольно-счетной палаты Республики Ингушетии</w:t>
                            </w:r>
                          </w:p>
                          <w:p w:rsidR="004C2A49" w:rsidRPr="004A2DA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4A2D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за 2014 год</w:t>
                            </w: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9923"/>
                            </w:tblGrid>
                            <w:tr w:rsidR="004C2A49" w:rsidRPr="004A2DA4">
                              <w:trPr>
                                <w:trHeight w:val="525"/>
                              </w:trPr>
                              <w:tc>
                                <w:tcPr>
                                  <w:tcW w:w="9923" w:type="dxa"/>
                                  <w:shd w:val="clear" w:color="auto" w:fill="C6D9F1"/>
                                  <w:vAlign w:val="center"/>
                                </w:tcPr>
                                <w:p w:rsidR="004C2A49" w:rsidRPr="004A2DA4" w:rsidRDefault="004C2A49" w:rsidP="004A2DA4">
                                  <w:pPr>
                                    <w:shd w:val="clear" w:color="auto" w:fill="C6D9F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 w:rsidRPr="004A2D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Магас</w:t>
                                  </w:r>
                                  <w:proofErr w:type="spellEnd"/>
                                  <w:r w:rsidRPr="004A2D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, 2015</w:t>
                                  </w:r>
                                </w:p>
                              </w:tc>
                            </w:tr>
                          </w:tbl>
                          <w:p w:rsidR="004C2A49" w:rsidRPr="004450F4" w:rsidRDefault="004C2A49" w:rsidP="00D60B94">
                            <w:pPr>
                              <w:shd w:val="clear" w:color="auto" w:fill="C6D9F1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6633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A2DA4" w:rsidRDefault="004C2A49" w:rsidP="008E13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A2DA4" w:rsidRDefault="004C2A49" w:rsidP="008E13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A2DA4" w:rsidRDefault="004C2A49" w:rsidP="008E13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A2DA4" w:rsidRDefault="004C2A49" w:rsidP="008E13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A2DA4" w:rsidRDefault="004C2A49" w:rsidP="008E13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A2DA4" w:rsidRDefault="004C2A49" w:rsidP="008E13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A2DA4" w:rsidRDefault="004C2A49" w:rsidP="008E13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A2DA4" w:rsidRDefault="004C2A49" w:rsidP="008E13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  <w:sz w:val="48"/>
                                <w:szCs w:val="48"/>
                              </w:rPr>
                            </w:pPr>
                          </w:p>
                          <w:p w:rsidR="004C2A49" w:rsidRPr="004A2DA4" w:rsidRDefault="004C2A49" w:rsidP="008E13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05pt;margin-top:-15.8pt;width:513pt;height:7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" fillcolor="#c6d9f1" strokecolor="#630" strokeweight="4.5pt">
                <v:stroke linestyle="thinThick"/>
                <v:textbox>
                  <w:txbxContent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639" w:type="dxa"/>
                        <w:tblInd w:w="-106" w:type="dxa"/>
                        <w:tblLook w:val="00A0" w:firstRow="1" w:lastRow="0" w:firstColumn="1" w:lastColumn="0" w:noHBand="0" w:noVBand="0"/>
                      </w:tblPr>
                      <w:tblGrid>
                        <w:gridCol w:w="1301"/>
                        <w:gridCol w:w="249"/>
                        <w:gridCol w:w="6955"/>
                        <w:gridCol w:w="1134"/>
                      </w:tblGrid>
                      <w:tr w:rsidR="004C2A49" w:rsidRPr="004A2DA4">
                        <w:tc>
                          <w:tcPr>
                            <w:tcW w:w="1301" w:type="dxa"/>
                            <w:shd w:val="clear" w:color="auto" w:fill="C6D9F1"/>
                          </w:tcPr>
                          <w:p w:rsidR="004C2A49" w:rsidRDefault="004C2A49" w:rsidP="004A2DA4">
                            <w:pPr>
                              <w:pStyle w:val="a3"/>
                              <w:shd w:val="clear" w:color="auto" w:fill="C6D9F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4050" cy="629285"/>
                                  <wp:effectExtent l="19050" t="0" r="0" b="0"/>
                                  <wp:docPr id="2" name="i-main-pic" descr="Картинка 1 из 250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-main-pic" descr="Картинка 1 из 250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0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9" w:type="dxa"/>
                            <w:shd w:val="clear" w:color="auto" w:fill="C6D9F1"/>
                          </w:tcPr>
                          <w:p w:rsidR="004C2A49" w:rsidRPr="004A2DA4" w:rsidRDefault="004C2A49" w:rsidP="004A2DA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6955" w:type="dxa"/>
                            <w:shd w:val="clear" w:color="auto" w:fill="C6D9F1"/>
                          </w:tcPr>
                          <w:p w:rsidR="004C2A49" w:rsidRPr="004A2DA4" w:rsidRDefault="004C2A49" w:rsidP="004A2DA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4A2D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Контрольно-счетная палата</w:t>
                            </w:r>
                          </w:p>
                          <w:p w:rsidR="004C2A49" w:rsidRPr="004A2DA4" w:rsidRDefault="004C2A49" w:rsidP="004A2DA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  <w:sz w:val="48"/>
                                <w:szCs w:val="48"/>
                              </w:rPr>
                            </w:pPr>
                            <w:r w:rsidRPr="004A2D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Республики Ингушетия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C6D9F1"/>
                          </w:tcPr>
                          <w:p w:rsidR="004C2A49" w:rsidRPr="004A2DA4" w:rsidRDefault="004C2A49" w:rsidP="004A2DA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A2DA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8"/>
                          <w:szCs w:val="48"/>
                        </w:rPr>
                      </w:pPr>
                      <w:r w:rsidRPr="004A2DA4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8"/>
                          <w:szCs w:val="48"/>
                        </w:rPr>
                        <w:t>О Т Ч Е Т</w:t>
                      </w:r>
                    </w:p>
                    <w:p w:rsidR="004C2A49" w:rsidRPr="004A2DA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4A2DA4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о деятельности Контрольно-счетной палаты Республики Ингушетии</w:t>
                      </w:r>
                    </w:p>
                    <w:p w:rsidR="004C2A49" w:rsidRPr="004A2DA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4A2DA4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за 2014 год</w:t>
                      </w: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450F4" w:rsidRDefault="004C2A49" w:rsidP="00D60B9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tbl>
                      <w:tblPr>
                        <w:tblW w:w="0" w:type="auto"/>
                        <w:tblInd w:w="-106" w:type="dxa"/>
                        <w:tblLook w:val="00A0" w:firstRow="1" w:lastRow="0" w:firstColumn="1" w:lastColumn="0" w:noHBand="0" w:noVBand="0"/>
                      </w:tblPr>
                      <w:tblGrid>
                        <w:gridCol w:w="9923"/>
                      </w:tblGrid>
                      <w:tr w:rsidR="004C2A49" w:rsidRPr="004A2DA4">
                        <w:trPr>
                          <w:trHeight w:val="525"/>
                        </w:trPr>
                        <w:tc>
                          <w:tcPr>
                            <w:tcW w:w="9923" w:type="dxa"/>
                            <w:shd w:val="clear" w:color="auto" w:fill="C6D9F1"/>
                            <w:vAlign w:val="center"/>
                          </w:tcPr>
                          <w:p w:rsidR="004C2A49" w:rsidRPr="004A2DA4" w:rsidRDefault="004C2A49" w:rsidP="004A2DA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A2D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Магас</w:t>
                            </w:r>
                            <w:proofErr w:type="spellEnd"/>
                            <w:r w:rsidRPr="004A2D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, 2015</w:t>
                            </w:r>
                          </w:p>
                        </w:tc>
                      </w:tr>
                    </w:tbl>
                    <w:p w:rsidR="004C2A49" w:rsidRPr="004450F4" w:rsidRDefault="004C2A49" w:rsidP="00D60B94">
                      <w:pPr>
                        <w:shd w:val="clear" w:color="auto" w:fill="C6D9F1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6633"/>
                          <w:sz w:val="48"/>
                          <w:szCs w:val="48"/>
                        </w:rPr>
                      </w:pPr>
                    </w:p>
                    <w:p w:rsidR="004C2A49" w:rsidRPr="004A2DA4" w:rsidRDefault="004C2A49" w:rsidP="008E13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7365D"/>
                          <w:sz w:val="48"/>
                          <w:szCs w:val="48"/>
                        </w:rPr>
                      </w:pPr>
                    </w:p>
                    <w:p w:rsidR="004C2A49" w:rsidRPr="004A2DA4" w:rsidRDefault="004C2A49" w:rsidP="008E13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7365D"/>
                          <w:sz w:val="48"/>
                          <w:szCs w:val="48"/>
                        </w:rPr>
                      </w:pPr>
                    </w:p>
                    <w:p w:rsidR="004C2A49" w:rsidRPr="004A2DA4" w:rsidRDefault="004C2A49" w:rsidP="008E13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7365D"/>
                          <w:sz w:val="48"/>
                          <w:szCs w:val="48"/>
                        </w:rPr>
                      </w:pPr>
                    </w:p>
                    <w:p w:rsidR="004C2A49" w:rsidRPr="004A2DA4" w:rsidRDefault="004C2A49" w:rsidP="008E13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7365D"/>
                          <w:sz w:val="48"/>
                          <w:szCs w:val="48"/>
                        </w:rPr>
                      </w:pPr>
                    </w:p>
                    <w:p w:rsidR="004C2A49" w:rsidRPr="004A2DA4" w:rsidRDefault="004C2A49" w:rsidP="008E13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7365D"/>
                          <w:sz w:val="48"/>
                          <w:szCs w:val="48"/>
                        </w:rPr>
                      </w:pPr>
                    </w:p>
                    <w:p w:rsidR="004C2A49" w:rsidRPr="004A2DA4" w:rsidRDefault="004C2A49" w:rsidP="008E13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7365D"/>
                          <w:sz w:val="48"/>
                          <w:szCs w:val="48"/>
                        </w:rPr>
                      </w:pPr>
                    </w:p>
                    <w:p w:rsidR="004C2A49" w:rsidRPr="004A2DA4" w:rsidRDefault="004C2A49" w:rsidP="008E13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7365D"/>
                          <w:sz w:val="48"/>
                          <w:szCs w:val="48"/>
                        </w:rPr>
                      </w:pPr>
                    </w:p>
                    <w:p w:rsidR="004C2A49" w:rsidRPr="004A2DA4" w:rsidRDefault="004C2A49" w:rsidP="008E13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7365D"/>
                          <w:sz w:val="48"/>
                          <w:szCs w:val="48"/>
                        </w:rPr>
                      </w:pPr>
                    </w:p>
                    <w:p w:rsidR="004C2A49" w:rsidRPr="004A2DA4" w:rsidRDefault="004C2A49" w:rsidP="008E13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7365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3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38F" w:rsidRDefault="00B2638F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638F" w:rsidRPr="0023371A" w:rsidRDefault="00B2638F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71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B2638F" w:rsidRPr="0023371A" w:rsidRDefault="00B2638F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8363"/>
        <w:gridCol w:w="709"/>
      </w:tblGrid>
      <w:tr w:rsidR="00B2638F" w:rsidRPr="00863934">
        <w:trPr>
          <w:trHeight w:val="600"/>
        </w:trPr>
        <w:tc>
          <w:tcPr>
            <w:tcW w:w="534" w:type="dxa"/>
          </w:tcPr>
          <w:p w:rsidR="00B2638F" w:rsidRPr="0086393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2638F" w:rsidRPr="00863934" w:rsidRDefault="00B2638F" w:rsidP="004A2D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деятельности………………………..……….....</w:t>
            </w:r>
          </w:p>
        </w:tc>
        <w:tc>
          <w:tcPr>
            <w:tcW w:w="709" w:type="dxa"/>
          </w:tcPr>
          <w:p w:rsidR="00B2638F" w:rsidRPr="00863934" w:rsidRDefault="00B2638F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638F" w:rsidRPr="00863934">
        <w:trPr>
          <w:trHeight w:val="600"/>
        </w:trPr>
        <w:tc>
          <w:tcPr>
            <w:tcW w:w="534" w:type="dxa"/>
          </w:tcPr>
          <w:p w:rsidR="00B2638F" w:rsidRPr="0086393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2638F" w:rsidRPr="00863934" w:rsidRDefault="00B2638F" w:rsidP="004A2DA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деятельность………………………………</w:t>
            </w:r>
          </w:p>
        </w:tc>
        <w:tc>
          <w:tcPr>
            <w:tcW w:w="709" w:type="dxa"/>
          </w:tcPr>
          <w:p w:rsidR="00B2638F" w:rsidRPr="00863934" w:rsidRDefault="00B2638F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38F" w:rsidRPr="00863934">
        <w:trPr>
          <w:trHeight w:val="600"/>
        </w:trPr>
        <w:tc>
          <w:tcPr>
            <w:tcW w:w="534" w:type="dxa"/>
          </w:tcPr>
          <w:p w:rsidR="00B2638F" w:rsidRPr="0086393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2638F" w:rsidRPr="00863934" w:rsidRDefault="00B2638F" w:rsidP="004A2DA4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деятельность…………………….……........</w:t>
            </w:r>
          </w:p>
        </w:tc>
        <w:tc>
          <w:tcPr>
            <w:tcW w:w="709" w:type="dxa"/>
          </w:tcPr>
          <w:p w:rsidR="00B2638F" w:rsidRPr="00863934" w:rsidRDefault="00B2638F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638F" w:rsidRPr="00863934">
        <w:trPr>
          <w:trHeight w:val="600"/>
        </w:trPr>
        <w:tc>
          <w:tcPr>
            <w:tcW w:w="534" w:type="dxa"/>
          </w:tcPr>
          <w:p w:rsidR="00B2638F" w:rsidRPr="0086393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2638F" w:rsidRPr="00863934" w:rsidRDefault="00B2638F" w:rsidP="004A2DA4">
            <w:pPr>
              <w:pStyle w:val="a3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Меры, принятые по результатам контрольных и экспертно-аналитических мероприятий………………………………….………..</w:t>
            </w:r>
          </w:p>
        </w:tc>
        <w:tc>
          <w:tcPr>
            <w:tcW w:w="709" w:type="dxa"/>
            <w:vAlign w:val="bottom"/>
          </w:tcPr>
          <w:p w:rsidR="00B2638F" w:rsidRPr="00863934" w:rsidRDefault="00B2638F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2638F" w:rsidRPr="0023371A" w:rsidRDefault="00B2638F" w:rsidP="008E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638F" w:rsidRPr="0023371A" w:rsidSect="002B2CBA">
          <w:headerReference w:type="default" r:id="rId9"/>
          <w:footerReference w:type="default" r:id="rId10"/>
          <w:pgSz w:w="11906" w:h="16838"/>
          <w:pgMar w:top="125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897"/>
        <w:gridCol w:w="1673"/>
        <w:gridCol w:w="3891"/>
      </w:tblGrid>
      <w:tr w:rsidR="00B2638F" w:rsidRPr="004A2DA4">
        <w:tc>
          <w:tcPr>
            <w:tcW w:w="3936" w:type="dxa"/>
          </w:tcPr>
          <w:p w:rsidR="00B2638F" w:rsidRPr="004A2DA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lastRenderedPageBreak/>
              <w:t>Утвержден</w:t>
            </w:r>
          </w:p>
          <w:p w:rsidR="00B2638F" w:rsidRPr="004A2DA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Постановлением</w:t>
            </w:r>
          </w:p>
          <w:p w:rsidR="00B2638F" w:rsidRPr="004A2DA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Народного Собрания</w:t>
            </w:r>
          </w:p>
          <w:p w:rsidR="00B2638F" w:rsidRPr="004A2DA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B2638F" w:rsidRPr="004A2DA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№ __ от «___» ______2015 г.</w:t>
            </w:r>
          </w:p>
        </w:tc>
        <w:tc>
          <w:tcPr>
            <w:tcW w:w="1701" w:type="dxa"/>
          </w:tcPr>
          <w:p w:rsidR="00B2638F" w:rsidRPr="004A2DA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4" w:type="dxa"/>
          </w:tcPr>
          <w:p w:rsidR="00B2638F" w:rsidRPr="004A2DA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B2638F" w:rsidRPr="004A2DA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на заседании Коллегии</w:t>
            </w:r>
          </w:p>
          <w:p w:rsidR="00B2638F" w:rsidRPr="004A2DA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Контрольно-счетной палаты</w:t>
            </w:r>
          </w:p>
          <w:p w:rsidR="00B2638F" w:rsidRPr="004A2DA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B2638F" w:rsidRPr="004A2DA4" w:rsidRDefault="00B2638F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№ ___ от «___»________ 2015 г.</w:t>
            </w:r>
          </w:p>
        </w:tc>
      </w:tr>
    </w:tbl>
    <w:p w:rsidR="00B2638F" w:rsidRDefault="00B2638F" w:rsidP="000B4C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638F" w:rsidRPr="000B4C49" w:rsidRDefault="00B2638F" w:rsidP="000B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38F" w:rsidRPr="00B0703A" w:rsidRDefault="00B2638F" w:rsidP="000B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3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B2638F" w:rsidRPr="00B0703A" w:rsidRDefault="00B2638F" w:rsidP="000B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3A">
        <w:rPr>
          <w:rFonts w:ascii="Times New Roman" w:hAnsi="Times New Roman" w:cs="Times New Roman"/>
          <w:b/>
          <w:bCs/>
          <w:sz w:val="28"/>
          <w:szCs w:val="28"/>
        </w:rPr>
        <w:t>о деятельности Контрольно-счетной палаты</w:t>
      </w:r>
    </w:p>
    <w:p w:rsidR="00B2638F" w:rsidRPr="00B0703A" w:rsidRDefault="00B2638F" w:rsidP="000B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0703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2638F" w:rsidRPr="00B0703A" w:rsidRDefault="00B2638F" w:rsidP="00DA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8F" w:rsidRDefault="00B2638F" w:rsidP="00DA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Республики Ингушетия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703A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B0703A">
        <w:rPr>
          <w:rFonts w:ascii="Times New Roman" w:hAnsi="Times New Roman" w:cs="Times New Roman"/>
          <w:sz w:val="28"/>
          <w:szCs w:val="28"/>
        </w:rPr>
        <w:t xml:space="preserve"> 21 Закона Республики </w:t>
      </w:r>
      <w:r w:rsidRPr="00B909B2">
        <w:rPr>
          <w:rFonts w:ascii="Times New Roman" w:hAnsi="Times New Roman" w:cs="Times New Roman"/>
          <w:sz w:val="28"/>
          <w:szCs w:val="28"/>
        </w:rPr>
        <w:t>Ингушетия «О Контрольно-счетной палате Республики Ингушетия» №27-РЗ от 28 сентября 2011 г. и рассмотрен на заседании Коллегии Контрольно-счетной палаты РИ</w:t>
      </w:r>
      <w:bookmarkStart w:id="0" w:name="_GoBack"/>
      <w:bookmarkEnd w:id="0"/>
      <w:r w:rsidRPr="00B909B2">
        <w:rPr>
          <w:rFonts w:ascii="Times New Roman" w:hAnsi="Times New Roman" w:cs="Times New Roman"/>
          <w:sz w:val="28"/>
          <w:szCs w:val="28"/>
        </w:rPr>
        <w:t>.</w:t>
      </w:r>
    </w:p>
    <w:p w:rsidR="00B2638F" w:rsidRDefault="00B2638F" w:rsidP="00DA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38F" w:rsidRPr="00B909B2" w:rsidRDefault="00B2638F" w:rsidP="00DA7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9B2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деятельности</w:t>
      </w:r>
    </w:p>
    <w:p w:rsidR="00B2638F" w:rsidRPr="000732B2" w:rsidRDefault="00B2638F" w:rsidP="00DA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638F" w:rsidRPr="000732B2" w:rsidRDefault="00B2638F" w:rsidP="00031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32B2"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Палаты осуществлялась в соответствии с полномочиями, установленными Законом РИ «О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32B2">
        <w:rPr>
          <w:rFonts w:ascii="Times New Roman" w:hAnsi="Times New Roman" w:cs="Times New Roman"/>
          <w:sz w:val="28"/>
          <w:szCs w:val="28"/>
        </w:rPr>
        <w:t xml:space="preserve">онтрольно-счетной палате Республики Ингушетия», на основании Плана работы на 2014 год, утвержденного решением Коллегии </w:t>
      </w:r>
      <w:r w:rsidRPr="000732B2">
        <w:rPr>
          <w:rFonts w:ascii="Times New Roman" w:hAnsi="Times New Roman" w:cs="Times New Roman"/>
          <w:sz w:val="28"/>
          <w:szCs w:val="28"/>
          <w:lang w:eastAsia="en-US"/>
        </w:rPr>
        <w:t>и Председателем КСП РИ.</w:t>
      </w:r>
    </w:p>
    <w:p w:rsidR="00B2638F" w:rsidRDefault="00B2638F" w:rsidP="00861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B2">
        <w:rPr>
          <w:rFonts w:ascii="Times New Roman" w:hAnsi="Times New Roman" w:cs="Times New Roman"/>
          <w:sz w:val="28"/>
          <w:szCs w:val="28"/>
        </w:rPr>
        <w:t>Работа Контрольно-счётной палаты в истекшем году охватывала вопросы соблюдения субъектами бюджетной системы финансового законодательства, своевременности и полноты мобилизации государственных ресурсов, эффективности и законности управления государственной собственностью, правомерности и результативности расходов</w:t>
      </w:r>
      <w:r w:rsidR="00B83A6A">
        <w:rPr>
          <w:rFonts w:ascii="Times New Roman" w:hAnsi="Times New Roman" w:cs="Times New Roman"/>
          <w:sz w:val="28"/>
          <w:szCs w:val="28"/>
        </w:rPr>
        <w:t>,</w:t>
      </w:r>
      <w:r w:rsidRPr="000732B2">
        <w:rPr>
          <w:rFonts w:ascii="Times New Roman" w:hAnsi="Times New Roman" w:cs="Times New Roman"/>
          <w:sz w:val="28"/>
          <w:szCs w:val="28"/>
        </w:rPr>
        <w:t xml:space="preserve"> </w:t>
      </w:r>
      <w:r w:rsidR="00B83A6A" w:rsidRPr="000732B2">
        <w:rPr>
          <w:rFonts w:ascii="Times New Roman" w:hAnsi="Times New Roman" w:cs="Times New Roman"/>
          <w:sz w:val="28"/>
          <w:szCs w:val="28"/>
        </w:rPr>
        <w:t xml:space="preserve">производимых </w:t>
      </w:r>
      <w:r w:rsidRPr="000732B2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процесса, соблюдения ими правил бюджетного учёта и отчётности, выполнения обязательств перед республиканским бюджетом и государственными внебюджетными фондами. Значимой сферой деятельности Палаты является проведение экспертизы </w:t>
      </w:r>
      <w:r w:rsidR="002951A4">
        <w:rPr>
          <w:rFonts w:ascii="Times New Roman" w:hAnsi="Times New Roman" w:cs="Times New Roman"/>
          <w:sz w:val="28"/>
          <w:szCs w:val="28"/>
        </w:rPr>
        <w:t xml:space="preserve">и </w:t>
      </w:r>
      <w:r w:rsidR="002951A4" w:rsidRPr="000732B2">
        <w:rPr>
          <w:rFonts w:ascii="Times New Roman" w:hAnsi="Times New Roman" w:cs="Times New Roman"/>
          <w:sz w:val="28"/>
          <w:szCs w:val="28"/>
        </w:rPr>
        <w:t xml:space="preserve">подготовка заключений </w:t>
      </w:r>
      <w:r w:rsidR="002951A4">
        <w:rPr>
          <w:rFonts w:ascii="Times New Roman" w:hAnsi="Times New Roman" w:cs="Times New Roman"/>
          <w:sz w:val="28"/>
          <w:szCs w:val="28"/>
        </w:rPr>
        <w:t>на проекты</w:t>
      </w:r>
      <w:r w:rsidRPr="000732B2">
        <w:rPr>
          <w:rFonts w:ascii="Times New Roman" w:hAnsi="Times New Roman" w:cs="Times New Roman"/>
          <w:sz w:val="28"/>
          <w:szCs w:val="28"/>
        </w:rPr>
        <w:t xml:space="preserve"> </w:t>
      </w:r>
      <w:r w:rsidR="005715CF">
        <w:rPr>
          <w:rFonts w:ascii="Times New Roman" w:hAnsi="Times New Roman" w:cs="Times New Roman"/>
          <w:sz w:val="28"/>
          <w:szCs w:val="28"/>
        </w:rPr>
        <w:t>республиканских з</w:t>
      </w:r>
      <w:r w:rsidR="002951A4">
        <w:rPr>
          <w:rFonts w:ascii="Times New Roman" w:hAnsi="Times New Roman" w:cs="Times New Roman"/>
          <w:sz w:val="28"/>
          <w:szCs w:val="28"/>
        </w:rPr>
        <w:t xml:space="preserve">аконов и </w:t>
      </w:r>
      <w:r w:rsidRPr="000732B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2951A4">
        <w:rPr>
          <w:rFonts w:ascii="Times New Roman" w:hAnsi="Times New Roman" w:cs="Times New Roman"/>
          <w:sz w:val="28"/>
          <w:szCs w:val="28"/>
        </w:rPr>
        <w:t>правовых актов</w:t>
      </w:r>
      <w:r w:rsidRPr="000732B2">
        <w:rPr>
          <w:rFonts w:ascii="Times New Roman" w:hAnsi="Times New Roman" w:cs="Times New Roman"/>
          <w:sz w:val="28"/>
          <w:szCs w:val="28"/>
        </w:rPr>
        <w:t>.</w:t>
      </w:r>
    </w:p>
    <w:p w:rsidR="00B2638F" w:rsidRPr="000732B2" w:rsidRDefault="00B2638F" w:rsidP="00861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B2">
        <w:rPr>
          <w:rFonts w:ascii="Times New Roman" w:hAnsi="Times New Roman" w:cs="Times New Roman"/>
          <w:sz w:val="28"/>
          <w:szCs w:val="28"/>
        </w:rPr>
        <w:t>В результате работы, проводимой КСП РИ, Народное Собрание РИ и исполнительные органы государственной власти региона в течение года получали объективную информацию о качестве функционирования участников бюджетного процесса на территории республики, а также целевом и эффективном использовании ими бюджетных средств.</w:t>
      </w:r>
    </w:p>
    <w:p w:rsidR="00B2638F" w:rsidRPr="000732B2" w:rsidRDefault="00B2638F" w:rsidP="0086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B2">
        <w:rPr>
          <w:rFonts w:ascii="Times New Roman" w:hAnsi="Times New Roman" w:cs="Times New Roman"/>
          <w:sz w:val="28"/>
          <w:szCs w:val="28"/>
        </w:rPr>
        <w:t xml:space="preserve">В соответствии со статьей 14 Закона РИ «О Контрольно-счётной палате РИ» для рассмотрения вопросов организации деятельности Палаты, планирования и методологии контрольной и экспертно-аналитической деятельности, результатов контрольных и экспертно-аналитических мероприятий, направления представлений, предписаний и информационных сообщений, иных вопросов деятельности и принятия по ним решений в </w:t>
      </w:r>
      <w:r w:rsidRPr="000732B2">
        <w:rPr>
          <w:rFonts w:ascii="Times New Roman" w:hAnsi="Times New Roman" w:cs="Times New Roman"/>
          <w:sz w:val="28"/>
          <w:szCs w:val="28"/>
        </w:rPr>
        <w:lastRenderedPageBreak/>
        <w:t>отчётном г</w:t>
      </w:r>
      <w:r w:rsidR="00054F80">
        <w:rPr>
          <w:rFonts w:ascii="Times New Roman" w:hAnsi="Times New Roman" w:cs="Times New Roman"/>
          <w:sz w:val="28"/>
          <w:szCs w:val="28"/>
        </w:rPr>
        <w:t>оду действовала Коллегия КСП РИ</w:t>
      </w:r>
      <w:r w:rsidRPr="000732B2">
        <w:rPr>
          <w:rFonts w:ascii="Times New Roman" w:hAnsi="Times New Roman" w:cs="Times New Roman"/>
          <w:sz w:val="28"/>
          <w:szCs w:val="28"/>
        </w:rPr>
        <w:t xml:space="preserve"> в составе Председателя, его заместителя и аудиторов.</w:t>
      </w:r>
    </w:p>
    <w:p w:rsidR="00B2638F" w:rsidRPr="000732B2" w:rsidRDefault="00B2638F" w:rsidP="0094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B2">
        <w:rPr>
          <w:rFonts w:ascii="Times New Roman" w:hAnsi="Times New Roman" w:cs="Times New Roman"/>
          <w:sz w:val="28"/>
          <w:szCs w:val="28"/>
        </w:rPr>
        <w:t>В</w:t>
      </w:r>
      <w:r w:rsidR="00054F80"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 xml:space="preserve">целях организации методического обеспечения деятельности, в соответствии с требованиями статьи 11 Федерального закона </w:t>
      </w:r>
      <w:r w:rsidR="005B11FF" w:rsidRPr="000732B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5255C" w:rsidRPr="0015255C">
        <w:rPr>
          <w:rFonts w:ascii="Times New Roman" w:hAnsi="Times New Roman" w:cs="Times New Roman"/>
          <w:sz w:val="28"/>
          <w:szCs w:val="28"/>
        </w:rPr>
        <w:t xml:space="preserve"> </w:t>
      </w:r>
      <w:r w:rsidR="0015255C">
        <w:rPr>
          <w:rFonts w:ascii="Times New Roman" w:hAnsi="Times New Roman" w:cs="Times New Roman"/>
          <w:sz w:val="28"/>
          <w:szCs w:val="28"/>
        </w:rPr>
        <w:t>№</w:t>
      </w:r>
      <w:r w:rsidR="0015255C" w:rsidRPr="000732B2">
        <w:rPr>
          <w:rFonts w:ascii="Times New Roman" w:hAnsi="Times New Roman" w:cs="Times New Roman"/>
          <w:sz w:val="28"/>
          <w:szCs w:val="28"/>
        </w:rPr>
        <w:t>6-ФЗ</w:t>
      </w:r>
      <w:r w:rsidR="0015255C"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от 07.02.2011 г.,</w:t>
      </w:r>
      <w:r w:rsidR="0015255C"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в прошедшем году</w:t>
      </w:r>
      <w:r w:rsidR="0015255C"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КСП РИ разработан стандарт внешнего государственного финансового контроля «Общие правила проведения контрольного мероприятия», который утвержден Коллегией Палаты.</w:t>
      </w:r>
    </w:p>
    <w:p w:rsidR="00B2638F" w:rsidRPr="000732B2" w:rsidRDefault="00B2638F" w:rsidP="00BB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2B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Большое внимание Контрольно-счётная палата уделяла вопросам противодействия коррупции. В течение года Палата осуществляла в пределах своих полномочий профилактические меры по противодействию коррупции в соответствии с федеральным и региональным законодательством: исполнялся план мероприятий по противодействию коррупции, направленных на создание условий, препятствующих возможности возникновения </w:t>
      </w:r>
      <w:proofErr w:type="spellStart"/>
      <w:r w:rsidRPr="000732B2">
        <w:rPr>
          <w:rFonts w:ascii="Times New Roman" w:hAnsi="Times New Roman" w:cs="Times New Roman"/>
          <w:kern w:val="1"/>
          <w:sz w:val="28"/>
          <w:szCs w:val="28"/>
          <w:lang w:eastAsia="ar-SA"/>
        </w:rPr>
        <w:t>коррупциогенных</w:t>
      </w:r>
      <w:proofErr w:type="spellEnd"/>
      <w:r w:rsidRPr="000732B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факторов и обеспечивающих </w:t>
      </w:r>
      <w:proofErr w:type="spellStart"/>
      <w:r w:rsidRPr="000732B2">
        <w:rPr>
          <w:rFonts w:ascii="Times New Roman" w:hAnsi="Times New Roman" w:cs="Times New Roman"/>
          <w:kern w:val="1"/>
          <w:sz w:val="28"/>
          <w:szCs w:val="28"/>
          <w:lang w:eastAsia="ar-SA"/>
        </w:rPr>
        <w:t>антикоррупционность</w:t>
      </w:r>
      <w:proofErr w:type="spellEnd"/>
      <w:r w:rsidRPr="000732B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деятельности КСП РИ в целом.</w:t>
      </w:r>
    </w:p>
    <w:p w:rsidR="00B2638F" w:rsidRPr="000732B2" w:rsidRDefault="00B2638F" w:rsidP="00B7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32B2">
        <w:rPr>
          <w:rFonts w:ascii="Times New Roman" w:hAnsi="Times New Roman" w:cs="Times New Roman"/>
          <w:sz w:val="28"/>
          <w:szCs w:val="28"/>
          <w:lang w:eastAsia="en-US"/>
        </w:rPr>
        <w:t>Как и в предыдущие годы, Палатой осуществлялся контроль за исполнением представлений, направленных по результатам проведенных проверок.</w:t>
      </w:r>
    </w:p>
    <w:p w:rsidR="00B2638F" w:rsidRPr="0015255C" w:rsidRDefault="00B2638F" w:rsidP="0015568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55C">
        <w:rPr>
          <w:rFonts w:ascii="Times New Roman" w:hAnsi="Times New Roman" w:cs="Times New Roman"/>
          <w:color w:val="auto"/>
          <w:sz w:val="28"/>
          <w:szCs w:val="28"/>
        </w:rPr>
        <w:t>Реализуя заключённые соглашения, Контрольно-счетная палата продолжила взаимодействие с правоохранительными органами Республики Ингушетия</w:t>
      </w:r>
      <w:r w:rsidR="00413D3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5255C">
        <w:rPr>
          <w:rFonts w:ascii="Times New Roman" w:hAnsi="Times New Roman" w:cs="Times New Roman"/>
          <w:color w:val="auto"/>
          <w:sz w:val="28"/>
          <w:szCs w:val="28"/>
        </w:rPr>
        <w:t xml:space="preserve"> как в рамках проведения совместных мероприятий или участия специалистов Контрольно-счётной палаты в мероприятиях, осуществляемых правоохранительными органами, так и путём предоставления материалов контрольных и экспертно-аналитических мероприятий для принятия правоохранительными органами соответствующих мер.</w:t>
      </w:r>
    </w:p>
    <w:p w:rsidR="00B2638F" w:rsidRPr="0015255C" w:rsidRDefault="00B2638F" w:rsidP="00BB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255C">
        <w:rPr>
          <w:rFonts w:ascii="Times New Roman" w:hAnsi="Times New Roman" w:cs="Times New Roman"/>
          <w:sz w:val="28"/>
          <w:szCs w:val="28"/>
        </w:rPr>
        <w:t>В рамках информационного взаимодействия, Контрольно-счётная палата предоставляла в Управление федерального казначейства по РИ сведения о фактах нецелевого использования средств бюджета, выявленных в результате проведения контрольных мероприятий.</w:t>
      </w:r>
    </w:p>
    <w:p w:rsidR="00B2638F" w:rsidRPr="0015255C" w:rsidRDefault="00B2638F" w:rsidP="003D3CB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55C">
        <w:rPr>
          <w:rFonts w:ascii="Times New Roman" w:hAnsi="Times New Roman" w:cs="Times New Roman"/>
          <w:color w:val="auto"/>
          <w:sz w:val="28"/>
          <w:szCs w:val="28"/>
        </w:rPr>
        <w:t>Согласно статье 3 Закона РИ «О Контрольно-счётной палате РИ</w:t>
      </w:r>
      <w:proofErr w:type="gramStart"/>
      <w:r w:rsidRPr="0015255C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  <w:r w:rsidRPr="0015255C">
        <w:rPr>
          <w:rFonts w:ascii="Times New Roman" w:hAnsi="Times New Roman" w:cs="Times New Roman"/>
          <w:color w:val="auto"/>
          <w:sz w:val="28"/>
          <w:szCs w:val="28"/>
        </w:rPr>
        <w:t xml:space="preserve"> одним из основополагающих принципов деятельности Палаты является гласность.</w:t>
      </w:r>
    </w:p>
    <w:p w:rsidR="00B2638F" w:rsidRPr="0015255C" w:rsidRDefault="00B2638F" w:rsidP="0015568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55C">
        <w:rPr>
          <w:rFonts w:ascii="Times New Roman" w:hAnsi="Times New Roman" w:cs="Times New Roman"/>
          <w:color w:val="auto"/>
          <w:sz w:val="28"/>
          <w:szCs w:val="28"/>
        </w:rPr>
        <w:t>В 2014 году продолжал функционировать официальный сайт Контрольно-счётной палаты в сети Интернет, на котором размещена наиболее полная и актуальная информация о внутренней и внешней деятельности Палаты, нормативно-правовом и методическом обеспечении</w:t>
      </w:r>
      <w:r w:rsidR="00413D38" w:rsidRPr="00413D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D38" w:rsidRPr="0015255C">
        <w:rPr>
          <w:rFonts w:ascii="Times New Roman" w:hAnsi="Times New Roman" w:cs="Times New Roman"/>
          <w:color w:val="auto"/>
          <w:sz w:val="28"/>
          <w:szCs w:val="28"/>
        </w:rPr>
        <w:t>её</w:t>
      </w:r>
      <w:r w:rsidR="00413D38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</w:t>
      </w:r>
      <w:r w:rsidRPr="001525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2638F" w:rsidRPr="0015255C" w:rsidRDefault="00B2638F" w:rsidP="0015568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55C">
        <w:rPr>
          <w:rFonts w:ascii="Times New Roman" w:hAnsi="Times New Roman" w:cs="Times New Roman"/>
          <w:color w:val="auto"/>
          <w:sz w:val="28"/>
          <w:szCs w:val="28"/>
        </w:rPr>
        <w:t>Кроме того, в прошедшем году подготовлено и выпущено два номера информационного бюллетеня, содержащего основные результаты деятельности органа внешнего финансового контроля республики.</w:t>
      </w:r>
    </w:p>
    <w:p w:rsidR="00B2638F" w:rsidRPr="000732B2" w:rsidRDefault="00B2638F" w:rsidP="008528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2B2">
        <w:rPr>
          <w:rFonts w:ascii="Times New Roman" w:hAnsi="Times New Roman" w:cs="Times New Roman"/>
          <w:sz w:val="28"/>
          <w:szCs w:val="28"/>
        </w:rPr>
        <w:t>В течени</w:t>
      </w:r>
      <w:r w:rsidR="00413D38">
        <w:rPr>
          <w:rFonts w:ascii="Times New Roman" w:hAnsi="Times New Roman" w:cs="Times New Roman"/>
          <w:sz w:val="28"/>
          <w:szCs w:val="28"/>
        </w:rPr>
        <w:t>е отчетного года Председатель, з</w:t>
      </w:r>
      <w:r w:rsidRPr="000732B2">
        <w:rPr>
          <w:rFonts w:ascii="Times New Roman" w:hAnsi="Times New Roman" w:cs="Times New Roman"/>
          <w:sz w:val="28"/>
          <w:szCs w:val="28"/>
        </w:rPr>
        <w:t xml:space="preserve">аместитель Председателя и аудиторы КСП принимали активное участие в работе </w:t>
      </w:r>
      <w:r w:rsidR="00413D38">
        <w:rPr>
          <w:rFonts w:ascii="Times New Roman" w:hAnsi="Times New Roman" w:cs="Times New Roman"/>
          <w:sz w:val="28"/>
          <w:szCs w:val="28"/>
        </w:rPr>
        <w:t>Народного Собрания РИ</w:t>
      </w:r>
      <w:r w:rsidRPr="000732B2">
        <w:rPr>
          <w:rFonts w:ascii="Times New Roman" w:hAnsi="Times New Roman" w:cs="Times New Roman"/>
          <w:sz w:val="28"/>
          <w:szCs w:val="28"/>
        </w:rPr>
        <w:t>, в заседаниях его постоянных комитетов, а также Правительства РИ и Совета Безопасности РИ.</w:t>
      </w:r>
    </w:p>
    <w:p w:rsidR="00B2638F" w:rsidRPr="000732B2" w:rsidRDefault="00B2638F" w:rsidP="004B7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B2">
        <w:rPr>
          <w:rFonts w:ascii="Times New Roman" w:hAnsi="Times New Roman" w:cs="Times New Roman"/>
          <w:sz w:val="28"/>
          <w:szCs w:val="28"/>
        </w:rPr>
        <w:lastRenderedPageBreak/>
        <w:t>В рамках взаимодействия с</w:t>
      </w:r>
      <w:r w:rsidR="00413D38"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контрольно-счетными органами представители Палаты принимали</w:t>
      </w:r>
      <w:r w:rsidR="00413D38"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участие в работе 5</w:t>
      </w:r>
      <w:r w:rsidR="00413D38"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совещаний,</w:t>
      </w:r>
      <w:r w:rsidR="00413D38"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заседаний, семинарах, круглых столах, пров</w:t>
      </w:r>
      <w:r w:rsidR="00413D38">
        <w:rPr>
          <w:rFonts w:ascii="Times New Roman" w:hAnsi="Times New Roman" w:cs="Times New Roman"/>
          <w:sz w:val="28"/>
          <w:szCs w:val="28"/>
        </w:rPr>
        <w:t>еденн</w:t>
      </w:r>
      <w:r w:rsidRPr="000732B2">
        <w:rPr>
          <w:rFonts w:ascii="Times New Roman" w:hAnsi="Times New Roman" w:cs="Times New Roman"/>
          <w:sz w:val="28"/>
          <w:szCs w:val="28"/>
        </w:rPr>
        <w:t>ых</w:t>
      </w:r>
      <w:r w:rsidR="00413D38"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Счетной палатой Российской Федерации и Ассоциацией контрольно-счетных органов РФ, контрольно-счетными органами других субъектов.</w:t>
      </w:r>
    </w:p>
    <w:p w:rsidR="00B2638F" w:rsidRDefault="00B2638F" w:rsidP="00694207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732B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Таким образом, в отчетном году проведение мероприятий, направленных на развитие и совершенствование государственного внешнего финансового контроля на территории республики, позволило Контрольно-счетной палате обеспечить реализацию целей и задач, возложенных на нее Бюджетным кодексом Российской Федерации, Законом РИ </w:t>
      </w:r>
      <w:r w:rsidRPr="000732B2">
        <w:rPr>
          <w:rFonts w:ascii="Times New Roman" w:hAnsi="Times New Roman" w:cs="Times New Roman"/>
          <w:sz w:val="28"/>
          <w:szCs w:val="28"/>
        </w:rPr>
        <w:t>«О Контрольно-счетной палате Республики Ингушетия»</w:t>
      </w:r>
      <w:r w:rsidR="00B86C4E"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kern w:val="1"/>
          <w:sz w:val="28"/>
          <w:szCs w:val="28"/>
          <w:lang w:eastAsia="ar-SA"/>
        </w:rPr>
        <w:t>и иным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и нормативными правовыми актами</w:t>
      </w:r>
      <w:r w:rsidRPr="000732B2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13D38" w:rsidRPr="000732B2" w:rsidRDefault="00413D38" w:rsidP="00413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B2">
        <w:rPr>
          <w:rFonts w:ascii="Times New Roman" w:hAnsi="Times New Roman" w:cs="Times New Roman"/>
          <w:sz w:val="28"/>
          <w:szCs w:val="28"/>
        </w:rPr>
        <w:t>В истекшем году в руководящем составе Контрольно-счетной палаты РИ произошли кадровые изменения. В связи с истечением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срока полномочий, в Народном Собрании Республики Ингушетия состоялись выборы 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и аудитора, курирующего исполнение доходных и расходных статей бюджета. В свою очередь, избранным Председателем Палаты на очередном заседании Парламента была предложена кандидатура заместителя Председателя КСП РИ, которую поддержали депутаты.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 xml:space="preserve">Кроме того, в 2014 году переизбраны на второй срок два аудитора Палаты, </w:t>
      </w:r>
      <w:r>
        <w:rPr>
          <w:rFonts w:ascii="Times New Roman" w:hAnsi="Times New Roman" w:cs="Times New Roman"/>
          <w:sz w:val="28"/>
          <w:szCs w:val="28"/>
        </w:rPr>
        <w:t>курирующие направления по контролю</w:t>
      </w:r>
      <w:r w:rsidRPr="000732B2">
        <w:rPr>
          <w:rFonts w:ascii="Times New Roman" w:hAnsi="Times New Roman" w:cs="Times New Roman"/>
          <w:sz w:val="28"/>
          <w:szCs w:val="28"/>
        </w:rPr>
        <w:t xml:space="preserve"> за расходами средств республиканского бюджета в экономической и социальной сферах.</w:t>
      </w:r>
    </w:p>
    <w:p w:rsidR="00413D38" w:rsidRPr="000732B2" w:rsidRDefault="00413D38" w:rsidP="00413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B2">
        <w:rPr>
          <w:rFonts w:ascii="Times New Roman" w:hAnsi="Times New Roman" w:cs="Times New Roman"/>
          <w:sz w:val="28"/>
          <w:szCs w:val="28"/>
          <w:lang w:eastAsia="en-US"/>
        </w:rPr>
        <w:t>В Контрольно-счетной палате проводится работа по совершенствованию кадрового состава, правильному подбору и расстановке гражданских служащих, повышению их профессиональной квалификации.</w:t>
      </w:r>
    </w:p>
    <w:p w:rsidR="00413D38" w:rsidRPr="000732B2" w:rsidRDefault="00413D38" w:rsidP="00413D38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732B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целях поддержания и повышения </w:t>
      </w:r>
      <w:r w:rsidRPr="000732B2">
        <w:rPr>
          <w:rFonts w:ascii="Times New Roman" w:hAnsi="Times New Roman" w:cs="Times New Roman"/>
          <w:sz w:val="28"/>
          <w:szCs w:val="28"/>
        </w:rPr>
        <w:t>профессионального уровня специалистов</w:t>
      </w:r>
      <w:r w:rsidRPr="000732B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приобретения новых знаний, необходимых при осуществлении внешнего финансового контроля, 3 сотрудника </w:t>
      </w:r>
      <w:r w:rsidR="00B86C4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Палаты </w:t>
      </w:r>
      <w:r w:rsidRPr="000732B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прошли обучение на различных курсах.</w:t>
      </w:r>
    </w:p>
    <w:p w:rsidR="00413D38" w:rsidRPr="000732B2" w:rsidRDefault="00413D38" w:rsidP="00413D38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732B2">
        <w:rPr>
          <w:rFonts w:ascii="Times New Roman" w:hAnsi="Times New Roman" w:cs="Times New Roman"/>
          <w:sz w:val="28"/>
          <w:szCs w:val="28"/>
        </w:rPr>
        <w:t>По результатам аттестации, проведенной в сентябре 2014 года, признаны соответствующими замещаемым должностям 6 сотрудников Контрольно-счетной палаты.</w:t>
      </w:r>
    </w:p>
    <w:p w:rsidR="00413D38" w:rsidRPr="000732B2" w:rsidRDefault="00413D38" w:rsidP="00413D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0732B2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конкурса </w:t>
      </w:r>
      <w:r w:rsidRPr="000732B2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  <w:lang w:eastAsia="en-US"/>
        </w:rPr>
        <w:t>доукомплектован кадровый резерв Палаты по должностям государственной гражданской службы Республики Ингушетия.</w:t>
      </w:r>
    </w:p>
    <w:p w:rsidR="00413D38" w:rsidRPr="000732B2" w:rsidRDefault="00413D38" w:rsidP="00694207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2638F" w:rsidRPr="00B86C4E" w:rsidRDefault="00B2638F" w:rsidP="00DA7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C4E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Экспертно-аналитическая деятельность</w:t>
      </w:r>
    </w:p>
    <w:p w:rsidR="00B2638F" w:rsidRPr="00B86C4E" w:rsidRDefault="00B2638F" w:rsidP="00DA7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C4E" w:rsidRDefault="00B86C4E" w:rsidP="00F62C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</w:t>
      </w:r>
      <w:r w:rsidR="00B2638F" w:rsidRPr="00B86C4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2638F" w:rsidRPr="00B86C4E">
        <w:rPr>
          <w:rFonts w:ascii="Times New Roman" w:hAnsi="Times New Roman" w:cs="Times New Roman"/>
          <w:sz w:val="28"/>
          <w:szCs w:val="28"/>
        </w:rPr>
        <w:t>экспертно-аналитическая деятельность Контрольно-счетной палаты осуществлялась 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B2638F" w:rsidRPr="00B86C4E">
        <w:rPr>
          <w:rFonts w:ascii="Times New Roman" w:hAnsi="Times New Roman" w:cs="Times New Roman"/>
          <w:sz w:val="28"/>
          <w:szCs w:val="28"/>
        </w:rPr>
        <w:t>, утвержденным Коллегией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38F" w:rsidRPr="00B86C4E" w:rsidRDefault="00B2638F" w:rsidP="00F62C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6C4E">
        <w:rPr>
          <w:rFonts w:ascii="Times New Roman" w:hAnsi="Times New Roman" w:cs="Times New Roman"/>
          <w:sz w:val="28"/>
          <w:szCs w:val="28"/>
        </w:rPr>
        <w:t>Внешний государственный ф</w:t>
      </w:r>
      <w:r w:rsidRPr="00B86C4E">
        <w:rPr>
          <w:rFonts w:ascii="Times New Roman" w:hAnsi="Times New Roman" w:cs="Times New Roman"/>
          <w:sz w:val="28"/>
          <w:szCs w:val="28"/>
          <w:lang w:eastAsia="en-US"/>
        </w:rPr>
        <w:t>инансовый контроль в части экспертно-аналитической деятельности осуществлялся путем проведения экспертиз нормативных правовых актов Республики Ингушетия. По итогам 2014 года Палатой подготовлено 7 заключений.</w:t>
      </w:r>
    </w:p>
    <w:p w:rsidR="00B2638F" w:rsidRPr="00B86C4E" w:rsidRDefault="00B2638F" w:rsidP="00481004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2638F" w:rsidRPr="00F942AA" w:rsidRDefault="009960C8" w:rsidP="0048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343090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8F" w:rsidRPr="00481004" w:rsidRDefault="00B2638F" w:rsidP="00481004">
      <w:pPr>
        <w:pStyle w:val="a3"/>
        <w:ind w:right="424"/>
        <w:jc w:val="both"/>
        <w:rPr>
          <w:sz w:val="28"/>
          <w:szCs w:val="28"/>
        </w:rPr>
      </w:pPr>
    </w:p>
    <w:p w:rsidR="00B2638F" w:rsidRPr="00B86C4E" w:rsidRDefault="00B2638F" w:rsidP="000732B2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4E">
        <w:rPr>
          <w:rFonts w:ascii="Times New Roman" w:hAnsi="Times New Roman" w:cs="Times New Roman"/>
          <w:sz w:val="28"/>
          <w:szCs w:val="28"/>
        </w:rPr>
        <w:t xml:space="preserve">Снижение показателя в 2013-2014 годах обусловлено внесением изменений в Постановление Правительства РИ «Об утверждении Порядка разработки, утверждения и реализации республиканских целевых программ» №65 от 9.03.2010 г., согласно которым требование о необходимости наличия положительного заключения Контрольно-счетной палаты РИ на проекты республиканских целевых программ (п.4 раздела </w:t>
      </w:r>
      <w:r w:rsidRPr="00B86C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6C4E">
        <w:rPr>
          <w:rFonts w:ascii="Times New Roman" w:hAnsi="Times New Roman" w:cs="Times New Roman"/>
          <w:sz w:val="28"/>
          <w:szCs w:val="28"/>
        </w:rPr>
        <w:t xml:space="preserve"> Порядка) признано утратившим силу (Постановление Правительства РИ №265 от 7 декабря 2012 г.).</w:t>
      </w:r>
      <w:r w:rsidR="00C0609D">
        <w:rPr>
          <w:rFonts w:ascii="Times New Roman" w:hAnsi="Times New Roman" w:cs="Times New Roman"/>
          <w:sz w:val="28"/>
          <w:szCs w:val="28"/>
        </w:rPr>
        <w:t xml:space="preserve"> Более того, Постановлением Правительства РИ №259 от 14 ноября 2013 года утвержден Порядок разработки, реализации и оценки эффективности государственных программ Республики Ингушетия, в котором также </w:t>
      </w:r>
      <w:r w:rsidR="000F0DE0">
        <w:rPr>
          <w:rFonts w:ascii="Times New Roman" w:hAnsi="Times New Roman" w:cs="Times New Roman"/>
          <w:sz w:val="28"/>
          <w:szCs w:val="28"/>
        </w:rPr>
        <w:t>отсутствует возможность проведения экспертизы проектов государственных программ со стороны органа внешнего финансового контроля республики. Как показывает опыт, эффективнее и рациональнее проводить экспертизу государственных программ на стадии проектов, что позволяет оперативно внести в них соответствующие изменения и уточнения</w:t>
      </w:r>
      <w:r w:rsidR="00BA3A70">
        <w:rPr>
          <w:rFonts w:ascii="Times New Roman" w:hAnsi="Times New Roman" w:cs="Times New Roman"/>
          <w:sz w:val="28"/>
          <w:szCs w:val="28"/>
        </w:rPr>
        <w:t xml:space="preserve">, обеспечивает целостность и связанность задач и </w:t>
      </w:r>
      <w:r w:rsidR="00BA3A70" w:rsidRPr="0048100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мер </w:t>
      </w:r>
      <w:r w:rsidR="00BA3A7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их выполнению, обоснованность</w:t>
      </w:r>
      <w:r w:rsidR="00BA3A70" w:rsidRPr="0048100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заявленной потребности в ресурсах.</w:t>
      </w:r>
    </w:p>
    <w:p w:rsidR="00B2638F" w:rsidRPr="00193257" w:rsidRDefault="00B2638F" w:rsidP="0080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193257">
        <w:rPr>
          <w:rFonts w:ascii="Times New Roman" w:hAnsi="Times New Roman" w:cs="Times New Roman"/>
          <w:kern w:val="1"/>
          <w:sz w:val="28"/>
          <w:szCs w:val="28"/>
          <w:lang w:eastAsia="ar-SA"/>
        </w:rPr>
        <w:t>Важнейшим направлением экспертно-аналитической деятельности является контроль</w:t>
      </w:r>
      <w:r w:rsidR="00852A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 формированием и исполнением</w:t>
      </w:r>
      <w:r w:rsidRPr="0019325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республиканского </w:t>
      </w:r>
      <w:r w:rsidRPr="00193257">
        <w:rPr>
          <w:rFonts w:ascii="Times New Roman" w:hAnsi="Times New Roman" w:cs="Times New Roman"/>
          <w:kern w:val="1"/>
          <w:sz w:val="28"/>
          <w:szCs w:val="28"/>
          <w:lang w:eastAsia="ar-SA"/>
        </w:rPr>
        <w:t>бюджета и бюджета Территориального фонда обязательного медицинского страхования.</w:t>
      </w:r>
      <w:r w:rsidR="00852A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93257">
        <w:rPr>
          <w:rFonts w:ascii="Times New Roman" w:hAnsi="Times New Roman" w:cs="Times New Roman"/>
          <w:kern w:val="1"/>
          <w:sz w:val="28"/>
          <w:szCs w:val="28"/>
          <w:lang w:eastAsia="ar-SA"/>
        </w:rPr>
        <w:t>В</w:t>
      </w:r>
      <w:r w:rsidRPr="00193257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201</w:t>
      </w:r>
      <w:r w:rsidRPr="00807189">
        <w:rPr>
          <w:rFonts w:ascii="Times New Roman" w:hAnsi="Times New Roman" w:cs="Times New Roman"/>
          <w:kern w:val="1"/>
          <w:sz w:val="28"/>
          <w:szCs w:val="28"/>
          <w:lang w:eastAsia="en-US"/>
        </w:rPr>
        <w:t>4</w:t>
      </w:r>
      <w:r w:rsidRPr="00193257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году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проводился</w:t>
      </w:r>
      <w:r w:rsidRPr="0019325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весь необходимый комплекс мероприятий </w:t>
      </w:r>
      <w:r w:rsidRPr="00193257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по </w:t>
      </w:r>
      <w:r w:rsidR="00852A9D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предварительному, текущему и последующему</w:t>
      </w:r>
      <w:r w:rsidR="00852A9D" w:rsidRPr="00193257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Pr="00193257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контролю </w:t>
      </w:r>
      <w:r w:rsidR="00852A9D">
        <w:rPr>
          <w:rFonts w:ascii="Times New Roman" w:hAnsi="Times New Roman" w:cs="Times New Roman"/>
          <w:kern w:val="1"/>
          <w:sz w:val="28"/>
          <w:szCs w:val="28"/>
          <w:lang w:eastAsia="en-US"/>
        </w:rPr>
        <w:t>за формированием и исполнением</w:t>
      </w:r>
      <w:r w:rsidRPr="00193257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Pr="00807189">
        <w:rPr>
          <w:rFonts w:ascii="Times New Roman" w:hAnsi="Times New Roman" w:cs="Times New Roman"/>
          <w:kern w:val="1"/>
          <w:sz w:val="28"/>
          <w:szCs w:val="28"/>
          <w:lang w:eastAsia="en-US"/>
        </w:rPr>
        <w:t>республиканского</w:t>
      </w:r>
      <w:r w:rsidRPr="00193257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бюджета и бюджета фонда.</w:t>
      </w:r>
    </w:p>
    <w:p w:rsidR="00B2638F" w:rsidRPr="00807189" w:rsidRDefault="00B2638F" w:rsidP="008071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07189">
        <w:rPr>
          <w:rFonts w:ascii="Times New Roman" w:hAnsi="Times New Roman" w:cs="Times New Roman"/>
          <w:kern w:val="1"/>
          <w:sz w:val="28"/>
          <w:szCs w:val="28"/>
          <w:lang w:eastAsia="ar-SA"/>
        </w:rPr>
        <w:t>В рамках предварительного контроля проводилась экспертиза проекта Закона Республики Ингушетия «О республиканском бюджете на 20</w:t>
      </w:r>
      <w:r w:rsidR="001F355A">
        <w:rPr>
          <w:rFonts w:ascii="Times New Roman" w:hAnsi="Times New Roman" w:cs="Times New Roman"/>
          <w:kern w:val="1"/>
          <w:sz w:val="28"/>
          <w:szCs w:val="28"/>
          <w:lang w:eastAsia="ar-SA"/>
        </w:rPr>
        <w:t>15 год и на плановый период 2016 и 2017</w:t>
      </w:r>
      <w:r w:rsidRPr="0080718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годов».</w:t>
      </w:r>
    </w:p>
    <w:p w:rsidR="00B2638F" w:rsidRPr="00807189" w:rsidRDefault="00B2638F" w:rsidP="0080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E6">
        <w:rPr>
          <w:rFonts w:ascii="Times New Roman" w:hAnsi="Times New Roman" w:cs="Times New Roman"/>
          <w:sz w:val="28"/>
          <w:szCs w:val="28"/>
        </w:rPr>
        <w:lastRenderedPageBreak/>
        <w:t>Традиционно в</w:t>
      </w:r>
      <w:r w:rsidR="00402DF7">
        <w:rPr>
          <w:rFonts w:ascii="Times New Roman" w:hAnsi="Times New Roman" w:cs="Times New Roman"/>
          <w:sz w:val="28"/>
          <w:szCs w:val="28"/>
        </w:rPr>
        <w:t xml:space="preserve"> ходе работы</w:t>
      </w:r>
      <w:r w:rsidRPr="00C918E6">
        <w:rPr>
          <w:rFonts w:ascii="Times New Roman" w:hAnsi="Times New Roman" w:cs="Times New Roman"/>
          <w:sz w:val="28"/>
          <w:szCs w:val="28"/>
        </w:rPr>
        <w:t xml:space="preserve"> над </w:t>
      </w:r>
      <w:r w:rsidR="00402DF7">
        <w:rPr>
          <w:rFonts w:ascii="Times New Roman" w:hAnsi="Times New Roman" w:cs="Times New Roman"/>
          <w:sz w:val="28"/>
          <w:szCs w:val="28"/>
        </w:rPr>
        <w:t>З</w:t>
      </w:r>
      <w:r w:rsidRPr="00C918E6">
        <w:rPr>
          <w:rFonts w:ascii="Times New Roman" w:hAnsi="Times New Roman" w:cs="Times New Roman"/>
          <w:sz w:val="28"/>
          <w:szCs w:val="28"/>
        </w:rPr>
        <w:t>аконопроектом учитывались требования статьи 172 БК РФ о необходимости реализации</w:t>
      </w:r>
      <w:r w:rsidRPr="00807189">
        <w:rPr>
          <w:rFonts w:ascii="Times New Roman" w:hAnsi="Times New Roman" w:cs="Times New Roman"/>
          <w:sz w:val="28"/>
          <w:szCs w:val="28"/>
        </w:rPr>
        <w:t xml:space="preserve"> положений Бюджетного послания Президента РФ, основные показатели прогноза социально-экономического развития Республики Ингушетия на 2015 год и на период до 2017 года, основные направления бюджетной и налоговой политики. При </w:t>
      </w:r>
      <w:r>
        <w:rPr>
          <w:rFonts w:ascii="Times New Roman" w:hAnsi="Times New Roman" w:cs="Times New Roman"/>
          <w:sz w:val="28"/>
          <w:szCs w:val="28"/>
        </w:rPr>
        <w:t>этом,</w:t>
      </w:r>
      <w:r w:rsidR="00402DF7">
        <w:rPr>
          <w:rFonts w:ascii="Times New Roman" w:hAnsi="Times New Roman" w:cs="Times New Roman"/>
          <w:sz w:val="28"/>
          <w:szCs w:val="28"/>
        </w:rPr>
        <w:t xml:space="preserve"> </w:t>
      </w:r>
      <w:r w:rsidRPr="00AA745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07189">
        <w:rPr>
          <w:rFonts w:ascii="Times New Roman" w:hAnsi="Times New Roman" w:cs="Times New Roman"/>
          <w:sz w:val="28"/>
          <w:szCs w:val="28"/>
        </w:rPr>
        <w:t>использованы результаты контрольных и экспертно-аналитических мероприятий, проведенных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807189">
        <w:rPr>
          <w:rFonts w:ascii="Times New Roman" w:hAnsi="Times New Roman" w:cs="Times New Roman"/>
          <w:sz w:val="28"/>
          <w:szCs w:val="28"/>
        </w:rPr>
        <w:t xml:space="preserve"> РИ в 2014 году.</w:t>
      </w:r>
    </w:p>
    <w:p w:rsidR="00B2638F" w:rsidRPr="00402DF7" w:rsidRDefault="00B2638F" w:rsidP="00AA74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F7">
        <w:rPr>
          <w:rFonts w:ascii="Times New Roman" w:hAnsi="Times New Roman" w:cs="Times New Roman"/>
          <w:sz w:val="28"/>
          <w:szCs w:val="28"/>
        </w:rPr>
        <w:t xml:space="preserve">В заключении к проекту </w:t>
      </w:r>
      <w:r w:rsidR="00402DF7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402DF7">
        <w:rPr>
          <w:rFonts w:ascii="Times New Roman" w:hAnsi="Times New Roman" w:cs="Times New Roman"/>
          <w:sz w:val="28"/>
          <w:szCs w:val="28"/>
        </w:rPr>
        <w:t>бюджета, в числе прочих замечаний, Палатой отмечено, что в составе представленных с Законопроектом</w:t>
      </w:r>
      <w:r w:rsidR="00402DF7">
        <w:rPr>
          <w:rFonts w:ascii="Times New Roman" w:hAnsi="Times New Roman" w:cs="Times New Roman"/>
          <w:sz w:val="28"/>
          <w:szCs w:val="28"/>
        </w:rPr>
        <w:t xml:space="preserve"> </w:t>
      </w:r>
      <w:r w:rsidRPr="00402DF7">
        <w:rPr>
          <w:rFonts w:ascii="Times New Roman" w:hAnsi="Times New Roman" w:cs="Times New Roman"/>
          <w:sz w:val="28"/>
          <w:szCs w:val="28"/>
        </w:rPr>
        <w:t>документов отсутствуют</w:t>
      </w:r>
      <w:r w:rsidR="00402DF7">
        <w:rPr>
          <w:rFonts w:ascii="Times New Roman" w:hAnsi="Times New Roman" w:cs="Times New Roman"/>
          <w:sz w:val="28"/>
          <w:szCs w:val="28"/>
        </w:rPr>
        <w:t xml:space="preserve"> </w:t>
      </w:r>
      <w:r w:rsidRPr="00402DF7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республики за истекший период текущего финансового года, ожидаемые итоги развития за текущий финансовый год, проект </w:t>
      </w:r>
      <w:r w:rsidR="00402DF7">
        <w:rPr>
          <w:rFonts w:ascii="Times New Roman" w:hAnsi="Times New Roman" w:cs="Times New Roman"/>
          <w:sz w:val="28"/>
          <w:szCs w:val="28"/>
        </w:rPr>
        <w:t>з</w:t>
      </w:r>
      <w:r w:rsidRPr="00402DF7">
        <w:rPr>
          <w:rFonts w:ascii="Times New Roman" w:hAnsi="Times New Roman" w:cs="Times New Roman"/>
          <w:sz w:val="28"/>
          <w:szCs w:val="28"/>
        </w:rPr>
        <w:t>акона РИ о бюджете территориального фонда обязательного медицинского страхования, паспорта государственных программ, а также утвержденный Правительством РИ прогнозный план приватизации государственного имущества на 2015 год.</w:t>
      </w:r>
    </w:p>
    <w:p w:rsidR="00B2638F" w:rsidRPr="00F90163" w:rsidRDefault="00B2638F" w:rsidP="00AA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F90163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требований статьи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172 и 179 </w:t>
      </w:r>
      <w:r w:rsidR="00797A4F">
        <w:rPr>
          <w:rFonts w:ascii="Times New Roman" w:hAnsi="Times New Roman" w:cs="Times New Roman"/>
          <w:sz w:val="28"/>
          <w:szCs w:val="28"/>
          <w:lang w:eastAsia="en-US"/>
        </w:rPr>
        <w:t xml:space="preserve">БК </w:t>
      </w:r>
      <w:r w:rsidRPr="00F90163">
        <w:rPr>
          <w:rFonts w:ascii="Times New Roman" w:hAnsi="Times New Roman" w:cs="Times New Roman"/>
          <w:sz w:val="28"/>
          <w:szCs w:val="28"/>
          <w:lang w:eastAsia="en-US"/>
        </w:rPr>
        <w:t>РФ, лимиты бюджетного финансирования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97A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90163">
        <w:rPr>
          <w:rFonts w:ascii="Times New Roman" w:hAnsi="Times New Roman" w:cs="Times New Roman"/>
          <w:sz w:val="28"/>
          <w:szCs w:val="28"/>
          <w:lang w:eastAsia="en-US"/>
        </w:rPr>
        <w:t>предусмотренные в Законопроекте, по большинству действующих государственных программ Республики Ингушетия в области национальной экономики на 2015 год, значительно ниже объемов, утвержденных в самих государственных программах.</w:t>
      </w:r>
    </w:p>
    <w:p w:rsidR="00B2638F" w:rsidRPr="004A4AB5" w:rsidRDefault="00B2638F" w:rsidP="004A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4A4AB5">
        <w:rPr>
          <w:rFonts w:ascii="Times New Roman" w:hAnsi="Times New Roman" w:cs="Times New Roman"/>
          <w:sz w:val="28"/>
          <w:szCs w:val="28"/>
          <w:lang w:eastAsia="en-US"/>
        </w:rPr>
        <w:t>кспертно-аналитическая деятельность Палаты в процессе текущего контроля осуществлялась путем проведения анализа ежеквартальных отчетов об исполнении республиканского бюджета в части полноты поступлений, соответствия фактического расходования бюджетных средств законодательно утвержденным показателям.</w:t>
      </w:r>
    </w:p>
    <w:p w:rsidR="00B2638F" w:rsidRPr="004A4AB5" w:rsidRDefault="00B2638F" w:rsidP="004A4A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A4AB5">
        <w:rPr>
          <w:rFonts w:ascii="Times New Roman" w:hAnsi="Times New Roman" w:cs="Times New Roman"/>
          <w:sz w:val="28"/>
          <w:szCs w:val="28"/>
          <w:lang w:eastAsia="en-US"/>
        </w:rPr>
        <w:t xml:space="preserve">В своих заключениях </w:t>
      </w:r>
      <w:r>
        <w:rPr>
          <w:rFonts w:ascii="Times New Roman" w:hAnsi="Times New Roman" w:cs="Times New Roman"/>
          <w:sz w:val="28"/>
          <w:szCs w:val="28"/>
          <w:lang w:eastAsia="en-US"/>
        </w:rPr>
        <w:t>КСП РИ</w:t>
      </w:r>
      <w:r w:rsidRPr="004A4AB5">
        <w:rPr>
          <w:rFonts w:ascii="Times New Roman" w:hAnsi="Times New Roman" w:cs="Times New Roman"/>
          <w:sz w:val="28"/>
          <w:szCs w:val="28"/>
          <w:lang w:eastAsia="en-US"/>
        </w:rPr>
        <w:t xml:space="preserve"> акцентировала внимание на сложившуюся ситуацию, связанную с недофинансированием и неравномерностью исполнения расходных обязательств по разделам бюджетной классификации</w:t>
      </w:r>
      <w:r w:rsidR="002A26EB" w:rsidRPr="002A26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26EB">
        <w:rPr>
          <w:rFonts w:ascii="Times New Roman" w:hAnsi="Times New Roman" w:cs="Times New Roman"/>
          <w:sz w:val="28"/>
          <w:szCs w:val="28"/>
          <w:lang w:eastAsia="en-US"/>
        </w:rPr>
        <w:t>в течение 2014 финансового года</w:t>
      </w:r>
      <w:r w:rsidRPr="004A4AB5">
        <w:rPr>
          <w:rFonts w:ascii="Times New Roman" w:hAnsi="Times New Roman" w:cs="Times New Roman"/>
          <w:sz w:val="28"/>
          <w:szCs w:val="28"/>
          <w:lang w:eastAsia="en-US"/>
        </w:rPr>
        <w:t xml:space="preserve">, которая ставит под сомнение исполнение бюджетных обязательств в полном объеме и, как результат, </w:t>
      </w:r>
      <w:r w:rsidRPr="004A4AB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приводит к неисполнению принятых бюджетных обязательств к концу финансового года и образованию значительных остатков на счетах учета бюджетных средств.</w:t>
      </w:r>
    </w:p>
    <w:p w:rsidR="00B2638F" w:rsidRPr="000922E8" w:rsidRDefault="00375A51" w:rsidP="000922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рамках последующего контроля</w:t>
      </w:r>
      <w:r w:rsidR="00B2638F" w:rsidRPr="000922E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B3F4B">
        <w:rPr>
          <w:rFonts w:ascii="Times New Roman" w:hAnsi="Times New Roman" w:cs="Times New Roman"/>
          <w:kern w:val="1"/>
          <w:sz w:val="28"/>
          <w:szCs w:val="28"/>
          <w:lang w:eastAsia="ar-SA"/>
        </w:rPr>
        <w:t>в отчетном периоде</w:t>
      </w:r>
      <w:r w:rsidR="00B2638F" w:rsidRPr="000922E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Контрольно-счетной палатой </w:t>
      </w:r>
      <w:r w:rsidR="00EB3F4B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проведены</w:t>
      </w:r>
      <w:r w:rsidR="00B2638F" w:rsidRPr="000922E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экспертизы </w:t>
      </w:r>
      <w:r w:rsidR="00EB3F4B">
        <w:rPr>
          <w:rFonts w:ascii="Times New Roman" w:hAnsi="Times New Roman" w:cs="Times New Roman"/>
          <w:kern w:val="1"/>
          <w:sz w:val="28"/>
          <w:szCs w:val="28"/>
          <w:lang w:eastAsia="ar-SA"/>
        </w:rPr>
        <w:t>и подготовлены заключения на отчеты</w:t>
      </w:r>
      <w:r w:rsidR="00B2638F" w:rsidRPr="000922E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об исполнении республиканского бюджета и бюджета фонда </w:t>
      </w:r>
      <w:r w:rsidR="00EB3F4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обязательного медицинского страхования </w:t>
      </w:r>
      <w:r w:rsidR="00B2638F" w:rsidRPr="000922E8">
        <w:rPr>
          <w:rFonts w:ascii="Times New Roman" w:hAnsi="Times New Roman" w:cs="Times New Roman"/>
          <w:kern w:val="1"/>
          <w:sz w:val="28"/>
          <w:szCs w:val="28"/>
          <w:lang w:eastAsia="ar-SA"/>
        </w:rPr>
        <w:t>за 2013</w:t>
      </w:r>
      <w:r w:rsidR="00B2638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год.</w:t>
      </w:r>
    </w:p>
    <w:p w:rsidR="00B2638F" w:rsidRPr="002D71AA" w:rsidRDefault="00B2638F" w:rsidP="006665BE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1AA">
        <w:rPr>
          <w:rFonts w:ascii="Times New Roman" w:hAnsi="Times New Roman" w:cs="Times New Roman"/>
          <w:sz w:val="28"/>
          <w:szCs w:val="28"/>
        </w:rPr>
        <w:t xml:space="preserve">В подготовленном заключении на проект </w:t>
      </w:r>
      <w:r w:rsidRPr="002D71AA">
        <w:rPr>
          <w:rFonts w:ascii="Times New Roman" w:hAnsi="Times New Roman" w:cs="Times New Roman"/>
          <w:spacing w:val="-2"/>
          <w:sz w:val="28"/>
          <w:szCs w:val="28"/>
        </w:rPr>
        <w:t xml:space="preserve">Закона РИ «Об исполнении </w:t>
      </w:r>
      <w:r w:rsidRPr="002D71AA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республиканского бюджета за 2013 год» </w:t>
      </w:r>
      <w:r>
        <w:rPr>
          <w:rFonts w:ascii="Times New Roman" w:hAnsi="Times New Roman" w:cs="Times New Roman"/>
          <w:spacing w:val="-1"/>
          <w:sz w:val="28"/>
          <w:szCs w:val="28"/>
        </w:rPr>
        <w:t>отмечено</w:t>
      </w:r>
      <w:r w:rsidRPr="002D71AA">
        <w:rPr>
          <w:rFonts w:ascii="Times New Roman" w:hAnsi="Times New Roman" w:cs="Times New Roman"/>
          <w:sz w:val="28"/>
          <w:szCs w:val="28"/>
        </w:rPr>
        <w:t>, что</w:t>
      </w:r>
      <w:r w:rsidR="00EB3F4B">
        <w:rPr>
          <w:rFonts w:ascii="Times New Roman" w:hAnsi="Times New Roman" w:cs="Times New Roman"/>
          <w:sz w:val="28"/>
          <w:szCs w:val="28"/>
        </w:rPr>
        <w:t xml:space="preserve"> </w:t>
      </w:r>
      <w:r w:rsidRPr="002D71AA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Pr="002D71AA">
        <w:rPr>
          <w:rFonts w:ascii="Times New Roman" w:hAnsi="Times New Roman" w:cs="Times New Roman"/>
          <w:sz w:val="28"/>
          <w:szCs w:val="28"/>
        </w:rPr>
        <w:t>2 БК РФ, а также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2D71AA">
        <w:rPr>
          <w:rFonts w:ascii="Times New Roman" w:hAnsi="Times New Roman" w:cs="Times New Roman"/>
          <w:sz w:val="28"/>
          <w:szCs w:val="28"/>
        </w:rPr>
        <w:t>3 Приказа Мин</w:t>
      </w:r>
      <w:r>
        <w:rPr>
          <w:rFonts w:ascii="Times New Roman" w:hAnsi="Times New Roman" w:cs="Times New Roman"/>
          <w:sz w:val="28"/>
          <w:szCs w:val="28"/>
        </w:rPr>
        <w:t>фина</w:t>
      </w:r>
      <w:r w:rsidRPr="002D71AA">
        <w:rPr>
          <w:rFonts w:ascii="Times New Roman" w:hAnsi="Times New Roman" w:cs="Times New Roman"/>
          <w:sz w:val="28"/>
          <w:szCs w:val="28"/>
        </w:rPr>
        <w:t xml:space="preserve"> РИ №481-П от 24.10.2012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71AA">
        <w:rPr>
          <w:rFonts w:ascii="Times New Roman" w:hAnsi="Times New Roman" w:cs="Times New Roman"/>
          <w:sz w:val="28"/>
          <w:szCs w:val="28"/>
        </w:rPr>
        <w:t xml:space="preserve">г., Министерством финансов РИ без внесения изменений в Закон РИ </w:t>
      </w:r>
      <w:r w:rsidRPr="002D71AA">
        <w:rPr>
          <w:rFonts w:ascii="Times New Roman" w:hAnsi="Times New Roman" w:cs="Times New Roman"/>
          <w:color w:val="000000"/>
          <w:sz w:val="28"/>
          <w:szCs w:val="28"/>
        </w:rPr>
        <w:t>«О республиканском бюджете на 2013 год и на плановый период 2014 и 2015 годов» №43-РЗот 24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2D71AA">
        <w:rPr>
          <w:rFonts w:ascii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D71AA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EB3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1AA">
        <w:rPr>
          <w:rFonts w:ascii="Times New Roman" w:hAnsi="Times New Roman" w:cs="Times New Roman"/>
          <w:sz w:val="28"/>
          <w:szCs w:val="28"/>
        </w:rPr>
        <w:t xml:space="preserve">были внесены изменения в сводную </w:t>
      </w:r>
      <w:r w:rsidRPr="002D71AA">
        <w:rPr>
          <w:rFonts w:ascii="Times New Roman" w:hAnsi="Times New Roman" w:cs="Times New Roman"/>
          <w:sz w:val="28"/>
          <w:szCs w:val="28"/>
        </w:rPr>
        <w:lastRenderedPageBreak/>
        <w:t>бюджетную роспись республиканского бюджета в части учета дополнительных поступлений из федерального бюджета.</w:t>
      </w:r>
    </w:p>
    <w:p w:rsidR="00B2638F" w:rsidRPr="005677F5" w:rsidRDefault="00B2638F" w:rsidP="00636820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Кроме того, а</w:t>
      </w:r>
      <w:r w:rsidRPr="00805DF3">
        <w:rPr>
          <w:rFonts w:ascii="Times New Roman" w:hAnsi="Times New Roman" w:cs="Times New Roman"/>
          <w:sz w:val="28"/>
          <w:szCs w:val="28"/>
        </w:rPr>
        <w:t>нализируя итоги исполнения бюджета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5DF3">
        <w:rPr>
          <w:rFonts w:ascii="Times New Roman" w:hAnsi="Times New Roman" w:cs="Times New Roman"/>
          <w:sz w:val="28"/>
          <w:szCs w:val="28"/>
        </w:rPr>
        <w:t xml:space="preserve"> год, Контрольно-счетная палата отметила,</w:t>
      </w:r>
      <w:r w:rsidR="00EB3F4B">
        <w:rPr>
          <w:rFonts w:ascii="Times New Roman" w:hAnsi="Times New Roman" w:cs="Times New Roman"/>
          <w:sz w:val="28"/>
          <w:szCs w:val="28"/>
        </w:rPr>
        <w:t xml:space="preserve"> </w:t>
      </w:r>
      <w:r w:rsidRPr="005677F5">
        <w:rPr>
          <w:rFonts w:ascii="Times New Roman" w:hAnsi="Times New Roman" w:cs="Times New Roman"/>
          <w:sz w:val="28"/>
          <w:szCs w:val="28"/>
          <w:lang w:eastAsia="en-US"/>
        </w:rPr>
        <w:t xml:space="preserve">что допущено недофинансирование расходной части республиканского бюджета по </w:t>
      </w:r>
      <w:r w:rsidRPr="004B777B">
        <w:rPr>
          <w:rFonts w:ascii="Times New Roman" w:hAnsi="Times New Roman" w:cs="Times New Roman"/>
          <w:sz w:val="28"/>
          <w:szCs w:val="28"/>
          <w:lang w:eastAsia="en-US"/>
        </w:rPr>
        <w:t>ряду</w:t>
      </w:r>
      <w:r w:rsidRPr="005677F5">
        <w:rPr>
          <w:rFonts w:ascii="Times New Roman" w:hAnsi="Times New Roman" w:cs="Times New Roman"/>
          <w:sz w:val="28"/>
          <w:szCs w:val="28"/>
          <w:lang w:eastAsia="en-US"/>
        </w:rPr>
        <w:t xml:space="preserve"> раздел</w:t>
      </w:r>
      <w:r w:rsidRPr="004B777B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5677F5">
        <w:rPr>
          <w:rFonts w:ascii="Times New Roman" w:hAnsi="Times New Roman" w:cs="Times New Roman"/>
          <w:sz w:val="28"/>
          <w:szCs w:val="28"/>
          <w:lang w:eastAsia="en-US"/>
        </w:rPr>
        <w:t xml:space="preserve"> функциональной классификации расходов, в результате чего образовался значительный остаток бюджетных средств.</w:t>
      </w:r>
    </w:p>
    <w:p w:rsidR="00B2638F" w:rsidRPr="008B4D5F" w:rsidRDefault="00B2638F" w:rsidP="004B777B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>По результатам экспертизы предложено:</w:t>
      </w:r>
    </w:p>
    <w:p w:rsidR="00B2638F" w:rsidRPr="008B4D5F" w:rsidRDefault="00B2638F" w:rsidP="004B777B">
      <w:pPr>
        <w:pStyle w:val="ac"/>
        <w:numPr>
          <w:ilvl w:val="0"/>
          <w:numId w:val="33"/>
        </w:numPr>
        <w:tabs>
          <w:tab w:val="left" w:pos="993"/>
        </w:tabs>
        <w:ind w:left="0" w:right="-99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>Правительству РИ</w:t>
      </w:r>
      <w:r w:rsidR="008B4D5F">
        <w:rPr>
          <w:rFonts w:ascii="Times New Roman" w:hAnsi="Times New Roman" w:cs="Times New Roman"/>
          <w:sz w:val="28"/>
          <w:szCs w:val="28"/>
        </w:rPr>
        <w:t xml:space="preserve"> </w:t>
      </w:r>
      <w:r w:rsidRPr="008B4D5F">
        <w:rPr>
          <w:rFonts w:ascii="Times New Roman" w:hAnsi="Times New Roman" w:cs="Times New Roman"/>
          <w:spacing w:val="-1"/>
          <w:sz w:val="28"/>
          <w:szCs w:val="28"/>
        </w:rPr>
        <w:t>обеспечить должный контроль за формированием, внесением изменений и дополнений, а также исполнением республиканского бюджета в строгом соответствии с требованиями Бюджетного кодекса РФ, а также Закона Республики Ингушетия «О бюджетном про</w:t>
      </w:r>
      <w:r w:rsidR="008B4D5F">
        <w:rPr>
          <w:rFonts w:ascii="Times New Roman" w:hAnsi="Times New Roman" w:cs="Times New Roman"/>
          <w:spacing w:val="-1"/>
          <w:sz w:val="28"/>
          <w:szCs w:val="28"/>
        </w:rPr>
        <w:t>цессе в Республике Ингушетия» №</w:t>
      </w:r>
      <w:r w:rsidRPr="008B4D5F">
        <w:rPr>
          <w:rFonts w:ascii="Times New Roman" w:hAnsi="Times New Roman" w:cs="Times New Roman"/>
          <w:spacing w:val="-1"/>
          <w:sz w:val="28"/>
          <w:szCs w:val="28"/>
        </w:rPr>
        <w:t>40-РЗ от 31.12.2008 г.;</w:t>
      </w:r>
    </w:p>
    <w:p w:rsidR="00B2638F" w:rsidRPr="008B4D5F" w:rsidRDefault="00B2638F" w:rsidP="004B777B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>Министерству финансов РИ осуществлять исполнение расходов по разделам функционально</w:t>
      </w:r>
      <w:r w:rsidR="008B4D5F">
        <w:rPr>
          <w:rFonts w:ascii="Times New Roman" w:hAnsi="Times New Roman" w:cs="Times New Roman"/>
          <w:sz w:val="28"/>
          <w:szCs w:val="28"/>
        </w:rPr>
        <w:t>й и ведомственной классификаций</w:t>
      </w:r>
      <w:r w:rsidRPr="008B4D5F">
        <w:rPr>
          <w:rFonts w:ascii="Times New Roman" w:hAnsi="Times New Roman" w:cs="Times New Roman"/>
          <w:sz w:val="28"/>
          <w:szCs w:val="28"/>
        </w:rPr>
        <w:t xml:space="preserve"> республиканского бюджета в строгом соответствии с утвержденными бюджетными назначениями.</w:t>
      </w:r>
    </w:p>
    <w:p w:rsidR="00B2638F" w:rsidRDefault="00B2638F" w:rsidP="00CC4F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38F" w:rsidRDefault="00B2638F" w:rsidP="00CC4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3A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Контрольно-ревизионная деятельность</w:t>
      </w:r>
    </w:p>
    <w:p w:rsidR="00B2638F" w:rsidRPr="00B46743" w:rsidRDefault="00B2638F" w:rsidP="00CC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38F" w:rsidRPr="00061A5F" w:rsidRDefault="00B2638F" w:rsidP="000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1A5F">
        <w:rPr>
          <w:rFonts w:ascii="Times New Roman" w:hAnsi="Times New Roman" w:cs="Times New Roman"/>
          <w:sz w:val="28"/>
          <w:szCs w:val="28"/>
        </w:rPr>
        <w:t>Деятельность Контрольно-счётной палаты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1A5F">
        <w:rPr>
          <w:rFonts w:ascii="Times New Roman" w:hAnsi="Times New Roman" w:cs="Times New Roman"/>
          <w:sz w:val="28"/>
          <w:szCs w:val="28"/>
        </w:rPr>
        <w:t xml:space="preserve"> году охватывала вопросы соблюдения субъектами бюджетной системы финансового законодательства, своевременности и полноты мобилизации государственных ресурсов, эффективности и законности управления государственной собственностью, правомерности и результативности производимых расходов, соблюдения ими правил бюджетного учёта и отчётности, выполнения обязательств перед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061A5F">
        <w:rPr>
          <w:rFonts w:ascii="Times New Roman" w:hAnsi="Times New Roman" w:cs="Times New Roman"/>
          <w:sz w:val="28"/>
          <w:szCs w:val="28"/>
        </w:rPr>
        <w:t>бюджетом и государственными внебюджетными фондами.</w:t>
      </w:r>
    </w:p>
    <w:p w:rsidR="00B2638F" w:rsidRPr="00061A5F" w:rsidRDefault="00B2638F" w:rsidP="000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</w:t>
      </w:r>
      <w:r w:rsidRPr="00061A5F">
        <w:rPr>
          <w:rFonts w:ascii="Times New Roman" w:hAnsi="Times New Roman" w:cs="Times New Roman"/>
          <w:sz w:val="28"/>
          <w:szCs w:val="28"/>
        </w:rPr>
        <w:t>оверки осуществлялись в исполнительных органах государственной власти, органах местного самоуправления, государственных учреждениях, в организациях, получающих и использующих средства бюджета.</w:t>
      </w:r>
    </w:p>
    <w:p w:rsidR="00B2638F" w:rsidRPr="00BC418A" w:rsidRDefault="00B2638F" w:rsidP="0054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8F">
        <w:rPr>
          <w:rFonts w:ascii="Times New Roman" w:hAnsi="Times New Roman" w:cs="Times New Roman"/>
          <w:sz w:val="28"/>
          <w:szCs w:val="28"/>
        </w:rPr>
        <w:t xml:space="preserve">В рамках контрольно-ревизионного направления деятельности Палатой в </w:t>
      </w:r>
      <w:r w:rsidRPr="009A098F">
        <w:rPr>
          <w:rFonts w:ascii="Times New Roman" w:hAnsi="Times New Roman" w:cs="Times New Roman"/>
          <w:sz w:val="28"/>
          <w:szCs w:val="28"/>
          <w:lang w:eastAsia="en-US"/>
        </w:rPr>
        <w:t>2014 году</w:t>
      </w:r>
      <w:r w:rsidRPr="00BC418A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проведено 22 контрольных мероприятия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в том числе: 1 мероприятие в форме аудита эффективности.</w:t>
      </w:r>
      <w:r w:rsidRPr="00BC418A">
        <w:rPr>
          <w:rFonts w:ascii="Times New Roman" w:hAnsi="Times New Roman" w:cs="Times New Roman"/>
          <w:sz w:val="28"/>
          <w:szCs w:val="28"/>
          <w:lang w:eastAsia="en-US"/>
        </w:rPr>
        <w:t xml:space="preserve"> При этом,</w:t>
      </w:r>
      <w:r w:rsidR="00D517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C418A">
        <w:rPr>
          <w:rFonts w:ascii="Times New Roman" w:hAnsi="Times New Roman" w:cs="Times New Roman"/>
          <w:sz w:val="28"/>
          <w:szCs w:val="28"/>
        </w:rPr>
        <w:t xml:space="preserve">совместно с надзорными и правоохранительными органами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="00D51776">
        <w:rPr>
          <w:rFonts w:ascii="Times New Roman" w:hAnsi="Times New Roman" w:cs="Times New Roman"/>
          <w:sz w:val="28"/>
          <w:szCs w:val="28"/>
        </w:rPr>
        <w:t xml:space="preserve"> </w:t>
      </w:r>
      <w:r w:rsidRPr="00BC418A">
        <w:rPr>
          <w:rFonts w:ascii="Times New Roman" w:hAnsi="Times New Roman" w:cs="Times New Roman"/>
          <w:sz w:val="28"/>
          <w:szCs w:val="28"/>
        </w:rPr>
        <w:t>9 проверок.</w:t>
      </w:r>
    </w:p>
    <w:p w:rsidR="00B2638F" w:rsidRPr="00BC418A" w:rsidRDefault="00B2638F" w:rsidP="00BC4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1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истекшем</w:t>
      </w:r>
      <w:r w:rsidRPr="00BC418A">
        <w:rPr>
          <w:rFonts w:ascii="Times New Roman" w:hAnsi="Times New Roman" w:cs="Times New Roman"/>
          <w:sz w:val="28"/>
          <w:szCs w:val="28"/>
        </w:rPr>
        <w:t xml:space="preserve"> году в деятельности Палаты </w:t>
      </w:r>
      <w:r>
        <w:rPr>
          <w:rFonts w:ascii="Times New Roman" w:hAnsi="Times New Roman" w:cs="Times New Roman"/>
          <w:sz w:val="28"/>
          <w:szCs w:val="28"/>
        </w:rPr>
        <w:t>пристальное</w:t>
      </w:r>
      <w:r w:rsidRPr="00BC418A">
        <w:rPr>
          <w:rFonts w:ascii="Times New Roman" w:hAnsi="Times New Roman" w:cs="Times New Roman"/>
          <w:sz w:val="28"/>
          <w:szCs w:val="28"/>
        </w:rPr>
        <w:t xml:space="preserve"> внимание уделялось всестороннему исследованию предмета контрольного мероприятия с охватом большего количества объектов контроля, что наглядно показывает следующий график:</w:t>
      </w:r>
    </w:p>
    <w:p w:rsidR="00B2638F" w:rsidRDefault="009960C8" w:rsidP="0015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343090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8F" w:rsidRPr="00153313" w:rsidRDefault="00B2638F" w:rsidP="0015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3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153313">
        <w:rPr>
          <w:rFonts w:ascii="Times New Roman" w:hAnsi="Times New Roman" w:cs="Times New Roman"/>
          <w:sz w:val="28"/>
          <w:szCs w:val="28"/>
        </w:rPr>
        <w:t xml:space="preserve"> году объектами контрольных мероприятий стали 91 учреждение и организации республики. </w:t>
      </w:r>
      <w:r w:rsidRPr="00153313">
        <w:rPr>
          <w:rFonts w:ascii="Times New Roman" w:hAnsi="Times New Roman" w:cs="Times New Roman"/>
          <w:sz w:val="28"/>
          <w:szCs w:val="28"/>
          <w:lang w:eastAsia="en-US"/>
        </w:rPr>
        <w:t xml:space="preserve">Объем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средств, проверенных Контрольно-счетной палатой, составил </w:t>
      </w:r>
      <w:r w:rsidRPr="00153313">
        <w:rPr>
          <w:rFonts w:ascii="Times New Roman" w:hAnsi="Times New Roman" w:cs="Times New Roman"/>
          <w:sz w:val="28"/>
          <w:szCs w:val="28"/>
          <w:lang w:eastAsia="en-US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  <w:lang w:eastAsia="en-US"/>
        </w:rPr>
        <w:t>6,9</w:t>
      </w:r>
      <w:r w:rsidRPr="00153313">
        <w:rPr>
          <w:rFonts w:ascii="Times New Roman" w:hAnsi="Times New Roman" w:cs="Times New Roman"/>
          <w:sz w:val="28"/>
          <w:szCs w:val="28"/>
          <w:lang w:eastAsia="en-US"/>
        </w:rPr>
        <w:t xml:space="preserve"> млрд. руб.</w:t>
      </w:r>
    </w:p>
    <w:p w:rsidR="00B2638F" w:rsidRPr="00016EF5" w:rsidRDefault="00B2638F" w:rsidP="0001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F5">
        <w:rPr>
          <w:rFonts w:ascii="Times New Roman" w:hAnsi="Times New Roman" w:cs="Times New Roman"/>
          <w:sz w:val="28"/>
          <w:szCs w:val="28"/>
        </w:rPr>
        <w:t xml:space="preserve">В условиях перехода к программно-целевому принципу организации деятельности органов исполнительной власти и к формированию программного бюджета, </w:t>
      </w:r>
      <w:r w:rsidRPr="00581754">
        <w:rPr>
          <w:rFonts w:ascii="Times New Roman" w:hAnsi="Times New Roman" w:cs="Times New Roman"/>
          <w:sz w:val="28"/>
          <w:szCs w:val="28"/>
        </w:rPr>
        <w:t xml:space="preserve">вопросу контроля за реализацией мероприятий республиканских программ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Pr="00581754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ая роль.</w:t>
      </w:r>
      <w:r w:rsidRPr="00016EF5">
        <w:rPr>
          <w:rFonts w:ascii="Times New Roman" w:hAnsi="Times New Roman" w:cs="Times New Roman"/>
          <w:sz w:val="28"/>
          <w:szCs w:val="28"/>
        </w:rPr>
        <w:t xml:space="preserve"> При этом, учитывая социальную ориентированность бюджета республики, повышенное внимание </w:t>
      </w:r>
      <w:r>
        <w:rPr>
          <w:rFonts w:ascii="Times New Roman" w:hAnsi="Times New Roman" w:cs="Times New Roman"/>
          <w:sz w:val="28"/>
          <w:szCs w:val="28"/>
        </w:rPr>
        <w:t>в отчетном периоде сосредоточено на</w:t>
      </w:r>
      <w:r w:rsidRPr="00016EF5">
        <w:rPr>
          <w:rFonts w:ascii="Times New Roman" w:hAnsi="Times New Roman" w:cs="Times New Roman"/>
          <w:sz w:val="28"/>
          <w:szCs w:val="28"/>
        </w:rPr>
        <w:t xml:space="preserve"> реализации социально значимых программ.</w:t>
      </w:r>
    </w:p>
    <w:p w:rsidR="00B2638F" w:rsidRDefault="00B2638F" w:rsidP="00E1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20">
        <w:rPr>
          <w:rFonts w:ascii="Times New Roman" w:hAnsi="Times New Roman" w:cs="Times New Roman"/>
          <w:sz w:val="28"/>
          <w:szCs w:val="28"/>
        </w:rPr>
        <w:t xml:space="preserve">Во исполнение пункта </w:t>
      </w:r>
      <w:r w:rsidRPr="00B05320">
        <w:rPr>
          <w:rFonts w:ascii="Times New Roman" w:hAnsi="Times New Roman" w:cs="Times New Roman"/>
          <w:sz w:val="28"/>
          <w:szCs w:val="28"/>
          <w:lang w:eastAsia="en-US"/>
        </w:rPr>
        <w:t>7 Перечня поручений</w:t>
      </w:r>
      <w:r w:rsidRPr="00B05320">
        <w:rPr>
          <w:rFonts w:ascii="Times New Roman" w:hAnsi="Times New Roman" w:cs="Times New Roman"/>
          <w:sz w:val="28"/>
          <w:szCs w:val="28"/>
        </w:rPr>
        <w:t>,</w:t>
      </w:r>
      <w:r w:rsidR="00035FCC">
        <w:rPr>
          <w:rFonts w:ascii="Times New Roman" w:hAnsi="Times New Roman" w:cs="Times New Roman"/>
          <w:sz w:val="28"/>
          <w:szCs w:val="28"/>
        </w:rPr>
        <w:t xml:space="preserve"> </w:t>
      </w:r>
      <w:r w:rsidRPr="00B05320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утвержденного Распоряжением Главы РИ №318-рп от 23 сентября 2014 г., </w:t>
      </w:r>
      <w:r w:rsidR="00035FCC">
        <w:rPr>
          <w:rFonts w:ascii="Times New Roman" w:hAnsi="Times New Roman" w:cs="Times New Roman"/>
          <w:sz w:val="28"/>
          <w:szCs w:val="28"/>
          <w:lang w:eastAsia="en-US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B05320">
        <w:rPr>
          <w:rFonts w:ascii="Times New Roman" w:hAnsi="Times New Roman" w:cs="Times New Roman"/>
          <w:sz w:val="28"/>
          <w:szCs w:val="28"/>
        </w:rPr>
        <w:t>Палаты проведены 3 проверки освоения бюджетных средств, выделенных на реализацию государственных программ и подпрограмм.</w:t>
      </w:r>
    </w:p>
    <w:p w:rsidR="00B2638F" w:rsidRPr="00EB261C" w:rsidRDefault="00B2638F" w:rsidP="00E27E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053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Проверка освоения бюджетных средств, выделенных Министерству здравоохранения РИ в 2014 году на реализацию государственных программ и подпрограмм</w:t>
      </w:r>
      <w:r w:rsidR="00035FC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B05320">
        <w:rPr>
          <w:rFonts w:ascii="Times New Roman" w:hAnsi="Times New Roman" w:cs="Times New Roman"/>
          <w:sz w:val="28"/>
          <w:szCs w:val="28"/>
          <w:lang w:eastAsia="en-US"/>
        </w:rPr>
        <w:t xml:space="preserve">показала, что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подведомственными учреждениями</w:t>
      </w:r>
      <w:r w:rsidRPr="00B05320">
        <w:rPr>
          <w:rFonts w:ascii="Times New Roman" w:hAnsi="Times New Roman" w:cs="Times New Roman"/>
          <w:sz w:val="28"/>
          <w:szCs w:val="28"/>
          <w:lang w:eastAsia="en-US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нарушением бюджетного и иного законодательства израсходовано 20 076,6 тыс. руб.,</w:t>
      </w:r>
      <w:r w:rsidRPr="00EB261C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числе:</w:t>
      </w:r>
    </w:p>
    <w:p w:rsidR="00B2638F" w:rsidRPr="00035FCC" w:rsidRDefault="00B2638F" w:rsidP="00E73036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5FCC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нарушение требований статьи 242 </w:t>
      </w:r>
      <w:r w:rsidR="004C2A49">
        <w:rPr>
          <w:rFonts w:ascii="Times New Roman" w:hAnsi="Times New Roman" w:cs="Times New Roman"/>
          <w:sz w:val="28"/>
          <w:szCs w:val="28"/>
          <w:lang w:eastAsia="en-US"/>
        </w:rPr>
        <w:t xml:space="preserve">БК РФ, остаток бюджетных средств 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t>в объеме 14 267,3 тыс. руб.,</w:t>
      </w:r>
      <w:r w:rsidR="004C2A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t>образовавшийся на конец 2013 года, не возвращен учреждениями главному распорядителю бюджетных средств;</w:t>
      </w:r>
    </w:p>
    <w:p w:rsidR="00B2638F" w:rsidRPr="00035FCC" w:rsidRDefault="00B2638F" w:rsidP="00BC72DD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5FCC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нарушение статьи 9 Федерального закона №402-ФЗ от 6.12.2011 г. </w:t>
      </w:r>
      <w:r w:rsidRPr="00035FCC">
        <w:rPr>
          <w:rFonts w:ascii="Times New Roman" w:hAnsi="Times New Roman" w:cs="Times New Roman"/>
          <w:color w:val="000000"/>
          <w:sz w:val="28"/>
          <w:szCs w:val="28"/>
        </w:rPr>
        <w:t>«О бухгалтерском учете»</w:t>
      </w:r>
      <w:r w:rsidR="004C2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FCC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№402-ФЗ) и письма Росстата «О путевых листах» №ИУ-09-22/257 от 03.02.2005 г. (далее – письмо Росстата №ИУ-09-22/257),</w:t>
      </w:r>
      <w:r w:rsidR="004C2A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t>ГБУ «Ингушский республиканский противотуберкулезный диспансер» и ГБУЗ «Назрановская городская больница»</w:t>
      </w:r>
      <w:r w:rsidR="004C2A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t>без должного обоснования приняты к учету путевые листы,</w:t>
      </w:r>
      <w:r w:rsidR="004C2A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которых не отражены по установленной форме измерители хозяйственных операций</w:t>
      </w:r>
      <w:r w:rsidR="004C2A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t>и списаны горюче-смазочные материалы в объеме 2456 литров на общую сумму 73,2 тыс. руб.;</w:t>
      </w:r>
    </w:p>
    <w:p w:rsidR="00B2638F" w:rsidRPr="00035FCC" w:rsidRDefault="00B2638F" w:rsidP="00E73036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35FCC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нарушение статьи 24 </w:t>
      </w:r>
      <w:r w:rsidRPr="00035FCC">
        <w:rPr>
          <w:rFonts w:ascii="Times New Roman" w:hAnsi="Times New Roman" w:cs="Times New Roman"/>
          <w:sz w:val="28"/>
          <w:szCs w:val="28"/>
        </w:rPr>
        <w:t xml:space="preserve">Федерального закона №44-ФЗ от 5.04.2013 г. «О контрактной системе в сфере закупок товаров, работ, услуг для обеспечения государственных и муниципальных нужд» (далее 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Федеральный закон №44-ФЗ), ГБУЗ </w:t>
      </w:r>
      <w:r w:rsidRPr="00035FC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«Назрановская городская больница» 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t>без проведения процедур определения поставщика заключен договор на поставку лекарственных средств и изделий медицинского назначения на общую сумму 1 194,7 тыс. руб.;</w:t>
      </w:r>
    </w:p>
    <w:p w:rsidR="00B2638F" w:rsidRPr="00035FCC" w:rsidRDefault="00B2638F" w:rsidP="00E73036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5FC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нарушение статьи 162 БК РФ, в результате принятия бюджетных обязательств сверх</w:t>
      </w:r>
      <w:r w:rsidR="004C2A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35FC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доведенных лимитов финансирования, </w:t>
      </w:r>
      <w:r w:rsidRPr="00035FCC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ГКУ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t xml:space="preserve"> «Медицинский мобилизационный центр «Резерв» </w:t>
      </w:r>
      <w:r w:rsidRPr="00035FC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образована</w:t>
      </w:r>
      <w:r w:rsidRPr="00035FCC">
        <w:rPr>
          <w:rFonts w:ascii="Times New Roman" w:hAnsi="Times New Roman" w:cs="Times New Roman"/>
          <w:sz w:val="28"/>
          <w:szCs w:val="28"/>
          <w:lang w:eastAsia="en-US"/>
        </w:rPr>
        <w:t xml:space="preserve"> кредиторская задолженность (переходящая с 2006 года) по оплате гражданско-правовых договоров на охрану объекта и обязательных платежей в бюджет в размере 4 541,4 тыс. руб.</w:t>
      </w:r>
    </w:p>
    <w:p w:rsidR="00B2638F" w:rsidRDefault="00B2638F" w:rsidP="00B0532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5FCC">
        <w:rPr>
          <w:rFonts w:ascii="Times New Roman" w:hAnsi="Times New Roman" w:cs="Times New Roman"/>
          <w:sz w:val="28"/>
          <w:szCs w:val="28"/>
          <w:lang w:eastAsia="en-US"/>
        </w:rPr>
        <w:t>В ходе указанной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проверки выявлен у</w:t>
      </w:r>
      <w:r w:rsidRPr="00EB261C">
        <w:rPr>
          <w:rFonts w:ascii="Times New Roman" w:hAnsi="Times New Roman" w:cs="Times New Roman"/>
          <w:sz w:val="28"/>
          <w:szCs w:val="28"/>
          <w:lang w:eastAsia="en-US"/>
        </w:rPr>
        <w:t xml:space="preserve">щерб, нанесенный </w:t>
      </w:r>
      <w:r w:rsidR="004C2A49" w:rsidRPr="00EB261C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республиканскому бюджету </w:t>
      </w:r>
      <w:r w:rsidRPr="00EB261C">
        <w:rPr>
          <w:rFonts w:ascii="Times New Roman" w:hAnsi="Times New Roman" w:cs="Times New Roman"/>
          <w:sz w:val="28"/>
          <w:szCs w:val="28"/>
          <w:lang w:eastAsia="en-US"/>
        </w:rPr>
        <w:t xml:space="preserve">ГБУ </w:t>
      </w:r>
      <w:r w:rsidRPr="00EB261C">
        <w:rPr>
          <w:rFonts w:ascii="Times New Roman CYR" w:hAnsi="Times New Roman CYR" w:cs="Times New Roman CYR"/>
          <w:sz w:val="28"/>
          <w:szCs w:val="28"/>
          <w:lang w:eastAsia="en-US"/>
        </w:rPr>
        <w:t>«Ингушский республиканский противотуберкулезный диспансер»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 Г</w:t>
      </w:r>
      <w:r w:rsidRPr="00EB261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БУЗ </w:t>
      </w:r>
      <w:r w:rsidRPr="00EB261C">
        <w:rPr>
          <w:rFonts w:ascii="Times New Roman" w:hAnsi="Times New Roman" w:cs="Times New Roman"/>
          <w:spacing w:val="-1"/>
          <w:sz w:val="28"/>
          <w:szCs w:val="28"/>
          <w:lang w:eastAsia="en-US"/>
        </w:rPr>
        <w:t>«Назрановская городская больница»</w:t>
      </w:r>
      <w:r w:rsidRPr="00EB261C">
        <w:rPr>
          <w:rFonts w:ascii="Times New Roman" w:hAnsi="Times New Roman" w:cs="Times New Roman"/>
          <w:sz w:val="28"/>
          <w:szCs w:val="28"/>
          <w:lang w:eastAsia="en-US"/>
        </w:rPr>
        <w:t xml:space="preserve">, в результате оплаты штрафов за нарушение налогового и трудового законодательства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общую сумму </w:t>
      </w:r>
      <w:r w:rsidRPr="00D913AC">
        <w:rPr>
          <w:rFonts w:ascii="Times New Roman" w:hAnsi="Times New Roman" w:cs="Times New Roman"/>
          <w:sz w:val="28"/>
          <w:szCs w:val="28"/>
          <w:lang w:eastAsia="en-US"/>
        </w:rPr>
        <w:t>45,0 тыс. руб.</w:t>
      </w:r>
    </w:p>
    <w:p w:rsidR="00B132B6" w:rsidRDefault="00B132B6" w:rsidP="00B13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С</w:t>
      </w:r>
      <w:r w:rsidR="00B2638F" w:rsidRPr="00D913A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отрудниками КСП РИ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также </w:t>
      </w:r>
      <w:r w:rsidR="00B2638F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установлены</w:t>
      </w:r>
      <w:r w:rsidR="00DE4315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нарушения</w:t>
      </w:r>
      <w:r w:rsidR="00B2638F" w:rsidRPr="00D913A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C2A49" w:rsidRPr="00D913AC">
        <w:rPr>
          <w:rFonts w:ascii="Times New Roman" w:hAnsi="Times New Roman" w:cs="Times New Roman"/>
          <w:sz w:val="28"/>
          <w:szCs w:val="28"/>
        </w:rPr>
        <w:t>Федеральн</w:t>
      </w:r>
      <w:r w:rsidR="004C2A49">
        <w:rPr>
          <w:rFonts w:ascii="Times New Roman" w:hAnsi="Times New Roman" w:cs="Times New Roman"/>
          <w:sz w:val="28"/>
          <w:szCs w:val="28"/>
        </w:rPr>
        <w:t>ого</w:t>
      </w:r>
      <w:r w:rsidR="004C2A49" w:rsidRPr="00D913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E4315">
        <w:rPr>
          <w:rFonts w:ascii="Times New Roman" w:hAnsi="Times New Roman" w:cs="Times New Roman"/>
          <w:sz w:val="28"/>
          <w:szCs w:val="28"/>
        </w:rPr>
        <w:t>а №</w:t>
      </w:r>
      <w:r w:rsidR="004C2A49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поставок лекарственных препаратов и средств медицинского назначения. Так, в </w:t>
      </w:r>
      <w:r w:rsidR="00B2638F" w:rsidRPr="00D913AC">
        <w:rPr>
          <w:rFonts w:ascii="Times New Roman" w:hAnsi="Times New Roman" w:cs="Times New Roman"/>
          <w:sz w:val="28"/>
          <w:szCs w:val="28"/>
          <w:lang w:eastAsia="en-US"/>
        </w:rPr>
        <w:t>нарушение статей 34, 54, 70</w:t>
      </w:r>
      <w:r w:rsidR="00B2638F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указанного закона</w:t>
      </w:r>
      <w:r w:rsidR="00B2638F" w:rsidRPr="00EB261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EB261C">
        <w:rPr>
          <w:rFonts w:ascii="Times New Roman" w:hAnsi="Times New Roman" w:cs="Times New Roman"/>
          <w:sz w:val="28"/>
          <w:szCs w:val="28"/>
          <w:lang w:eastAsia="en-US"/>
        </w:rPr>
        <w:t>сроки поставок лекарственных препаратов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EB261C">
        <w:rPr>
          <w:rFonts w:ascii="Times New Roman" w:hAnsi="Times New Roman" w:cs="Times New Roman"/>
          <w:sz w:val="28"/>
          <w:szCs w:val="28"/>
          <w:lang w:eastAsia="en-US"/>
        </w:rPr>
        <w:t xml:space="preserve"> иных средств медицинского назначения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27 </w:t>
      </w:r>
      <w:r w:rsidR="00B2638F" w:rsidRPr="00EB261C">
        <w:rPr>
          <w:rFonts w:ascii="Times New Roman" w:hAnsi="Times New Roman" w:cs="Times New Roman"/>
          <w:sz w:val="28"/>
          <w:szCs w:val="28"/>
          <w:lang w:eastAsia="en-US"/>
        </w:rPr>
        <w:t>государственны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 контрактов</w:t>
      </w:r>
      <w:r w:rsidR="00B2638F" w:rsidRPr="00EB26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261C">
        <w:rPr>
          <w:rFonts w:ascii="Times New Roman" w:hAnsi="Times New Roman" w:cs="Times New Roman"/>
          <w:sz w:val="28"/>
          <w:szCs w:val="28"/>
          <w:lang w:eastAsia="en-US"/>
        </w:rPr>
        <w:t>на общую сумму 18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B261C">
        <w:rPr>
          <w:rFonts w:ascii="Times New Roman" w:hAnsi="Times New Roman" w:cs="Times New Roman"/>
          <w:sz w:val="28"/>
          <w:szCs w:val="28"/>
          <w:lang w:eastAsia="en-US"/>
        </w:rPr>
        <w:t>904,6 тыс. руб. значительно превышают сроки, предусмотренные в извещен</w:t>
      </w:r>
      <w:r>
        <w:rPr>
          <w:rFonts w:ascii="Times New Roman" w:hAnsi="Times New Roman" w:cs="Times New Roman"/>
          <w:sz w:val="28"/>
          <w:szCs w:val="28"/>
          <w:lang w:eastAsia="en-US"/>
        </w:rPr>
        <w:t>иях и документациях к конкурсам, из них:</w:t>
      </w:r>
    </w:p>
    <w:p w:rsidR="00B2638F" w:rsidRPr="00B132B6" w:rsidRDefault="00B2638F" w:rsidP="00A63745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en-US"/>
        </w:rPr>
      </w:pPr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ГБУЗ </w:t>
      </w:r>
      <w:r w:rsidRPr="00B132B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«Назрановская городская больница» </w:t>
      </w:r>
      <w:r w:rsidR="00B132B6">
        <w:rPr>
          <w:rFonts w:ascii="Times New Roman" w:hAnsi="Times New Roman" w:cs="Times New Roman"/>
          <w:spacing w:val="-1"/>
          <w:sz w:val="28"/>
          <w:szCs w:val="28"/>
          <w:lang w:eastAsia="en-US"/>
        </w:rPr>
        <w:t>-</w:t>
      </w:r>
      <w:r w:rsidRPr="00B132B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25 государственных контрактов на сумму 17 </w:t>
      </w:r>
      <w:r w:rsidR="00B132B6">
        <w:rPr>
          <w:rFonts w:ascii="Times New Roman" w:hAnsi="Times New Roman" w:cs="Times New Roman"/>
          <w:spacing w:val="-1"/>
          <w:sz w:val="28"/>
          <w:szCs w:val="28"/>
          <w:lang w:eastAsia="en-US"/>
        </w:rPr>
        <w:t>082,0 тыс. руб.;</w:t>
      </w:r>
    </w:p>
    <w:p w:rsidR="00B2638F" w:rsidRPr="00B132B6" w:rsidRDefault="00B2638F" w:rsidP="00A63745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3745">
        <w:rPr>
          <w:spacing w:val="-1"/>
          <w:sz w:val="28"/>
          <w:szCs w:val="28"/>
          <w:lang w:eastAsia="en-US"/>
        </w:rPr>
        <w:t xml:space="preserve">ГБУ </w:t>
      </w:r>
      <w:r w:rsidRPr="00A63745">
        <w:rPr>
          <w:rFonts w:ascii="Times New Roman CYR" w:hAnsi="Times New Roman CYR" w:cs="Times New Roman CYR"/>
          <w:sz w:val="28"/>
          <w:szCs w:val="28"/>
          <w:lang w:eastAsia="en-US"/>
        </w:rPr>
        <w:t>«</w:t>
      </w:r>
      <w:r w:rsidRPr="00B132B6">
        <w:rPr>
          <w:rFonts w:ascii="Times New Roman" w:hAnsi="Times New Roman" w:cs="Times New Roman"/>
          <w:sz w:val="28"/>
          <w:szCs w:val="28"/>
          <w:lang w:eastAsia="en-US"/>
        </w:rPr>
        <w:t>Республиканская стоматологическая поликлиника» им. М-Б.О. </w:t>
      </w:r>
      <w:proofErr w:type="spellStart"/>
      <w:r w:rsidRPr="00B132B6">
        <w:rPr>
          <w:rFonts w:ascii="Times New Roman" w:hAnsi="Times New Roman" w:cs="Times New Roman"/>
          <w:sz w:val="28"/>
          <w:szCs w:val="28"/>
          <w:lang w:eastAsia="en-US"/>
        </w:rPr>
        <w:t>Мальсагова</w:t>
      </w:r>
      <w:proofErr w:type="spellEnd"/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 – 1 государственный контракт на сумму 1 </w:t>
      </w:r>
      <w:r w:rsidR="00B132B6" w:rsidRPr="00B132B6">
        <w:rPr>
          <w:rFonts w:ascii="Times New Roman" w:hAnsi="Times New Roman" w:cs="Times New Roman"/>
          <w:sz w:val="28"/>
          <w:szCs w:val="28"/>
          <w:lang w:eastAsia="en-US"/>
        </w:rPr>
        <w:t>652,6 тыс. руб.;</w:t>
      </w:r>
    </w:p>
    <w:p w:rsidR="00B2638F" w:rsidRPr="00A63745" w:rsidRDefault="00B2638F" w:rsidP="00A63745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E514B0">
        <w:rPr>
          <w:rFonts w:ascii="Times New Roman" w:hAnsi="Times New Roman" w:cs="Times New Roman"/>
          <w:sz w:val="28"/>
          <w:szCs w:val="28"/>
          <w:lang w:eastAsia="en-US"/>
        </w:rPr>
        <w:t>ГБУ</w:t>
      </w:r>
      <w:r w:rsidRPr="00A63745">
        <w:rPr>
          <w:sz w:val="28"/>
          <w:szCs w:val="28"/>
          <w:lang w:eastAsia="en-US"/>
        </w:rPr>
        <w:t xml:space="preserve"> </w:t>
      </w:r>
      <w:r w:rsidRPr="00A63745">
        <w:rPr>
          <w:rFonts w:ascii="Times New Roman CYR" w:hAnsi="Times New Roman CYR" w:cs="Times New Roman CYR"/>
          <w:sz w:val="28"/>
          <w:szCs w:val="28"/>
          <w:lang w:eastAsia="en-US"/>
        </w:rPr>
        <w:t>«Ингушский республиканский противотуберкулезный диспансер» - 1 государственный контракт на сумму 170,0 тыс. руб.</w:t>
      </w:r>
    </w:p>
    <w:p w:rsidR="00B2638F" w:rsidRDefault="00B2638F" w:rsidP="00B05320">
      <w:pPr>
        <w:spacing w:after="0" w:line="240" w:lineRule="auto"/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 Аппарату Минздрава РИ, в</w:t>
      </w:r>
      <w:r w:rsidRPr="00EB261C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нарушение ст</w:t>
      </w:r>
      <w:r>
        <w:rPr>
          <w:rFonts w:ascii="Times New Roman" w:hAnsi="Times New Roman" w:cs="Times New Roman"/>
          <w:sz w:val="28"/>
          <w:szCs w:val="28"/>
          <w:lang w:eastAsia="en-US"/>
        </w:rPr>
        <w:t>атьи</w:t>
      </w:r>
      <w:r w:rsidRPr="00EB261C">
        <w:rPr>
          <w:rFonts w:ascii="Times New Roman" w:hAnsi="Times New Roman" w:cs="Times New Roman"/>
          <w:sz w:val="28"/>
          <w:szCs w:val="28"/>
          <w:lang w:eastAsia="en-US"/>
        </w:rPr>
        <w:t xml:space="preserve"> 42 Федерального закона №44-ФЗ, в извещении и документации к открытому аукциону в электронной форме на право заключения государственного контракта на оказание услуг по закупу и отпуску лекарственных средств по льготным рецептам не предусмотрены сроки поставки товара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638F" w:rsidRDefault="00B2638F" w:rsidP="00B05320">
      <w:pPr>
        <w:spacing w:after="0" w:line="240" w:lineRule="auto"/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Кроме того, при проведении контрольного мероприятия были отмечены иные незначительные нефинансовые нарушения при ведении бухгалтерского учета</w:t>
      </w:r>
      <w:r w:rsidR="00B132B6">
        <w:rPr>
          <w:rFonts w:ascii="Times New Roman" w:hAnsi="Times New Roman" w:cs="Times New Roman"/>
          <w:sz w:val="28"/>
          <w:szCs w:val="28"/>
          <w:lang w:eastAsia="en-US"/>
        </w:rPr>
        <w:t xml:space="preserve"> и отчетности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638F" w:rsidRPr="00B132B6" w:rsidRDefault="00B2638F" w:rsidP="00947014">
      <w:pPr>
        <w:spacing w:after="0" w:line="240" w:lineRule="auto"/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ходе аналогичной </w:t>
      </w:r>
      <w:r w:rsidRPr="00947014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освоения бюджетных средств, </w:t>
      </w:r>
      <w:r w:rsidRPr="00B132B6">
        <w:rPr>
          <w:rFonts w:ascii="Times New Roman" w:hAnsi="Times New Roman" w:cs="Times New Roman"/>
          <w:b/>
          <w:bCs/>
          <w:sz w:val="28"/>
          <w:szCs w:val="28"/>
        </w:rPr>
        <w:t xml:space="preserve">выделенных на реализацию госпрограмм и подпрограмм Министерству </w:t>
      </w:r>
      <w:r w:rsidRPr="00B132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образования и науки РИ в 2014 </w:t>
      </w:r>
      <w:r w:rsidRPr="00B132B6">
        <w:rPr>
          <w:rFonts w:ascii="Times New Roman" w:hAnsi="Times New Roman" w:cs="Times New Roman"/>
          <w:b/>
          <w:sz w:val="28"/>
          <w:szCs w:val="28"/>
        </w:rPr>
        <w:t>г.</w:t>
      </w:r>
      <w:r w:rsidRPr="00B132B6">
        <w:rPr>
          <w:rFonts w:ascii="Times New Roman" w:hAnsi="Times New Roman" w:cs="Times New Roman"/>
          <w:sz w:val="28"/>
          <w:szCs w:val="28"/>
        </w:rPr>
        <w:t>, установлены факты использования бюджетных средств с нарушением бюджетного и иного законодательства на общую сумму 1 809,5 тыс. руб., в частности:</w:t>
      </w:r>
    </w:p>
    <w:p w:rsidR="00B2638F" w:rsidRPr="00B132B6" w:rsidRDefault="00B132B6" w:rsidP="0087771E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2638F" w:rsidRPr="00B132B6">
        <w:rPr>
          <w:rFonts w:ascii="Times New Roman" w:hAnsi="Times New Roman" w:cs="Times New Roman"/>
          <w:sz w:val="28"/>
          <w:szCs w:val="28"/>
        </w:rPr>
        <w:t>Аппарате Министерства - на сумму</w:t>
      </w:r>
      <w:r w:rsidR="005863F9">
        <w:rPr>
          <w:rFonts w:ascii="Times New Roman" w:hAnsi="Times New Roman" w:cs="Times New Roman"/>
          <w:sz w:val="28"/>
          <w:szCs w:val="28"/>
        </w:rPr>
        <w:t xml:space="preserve"> </w:t>
      </w:r>
      <w:r w:rsidR="00B2638F" w:rsidRPr="00B132B6">
        <w:rPr>
          <w:rFonts w:ascii="Times New Roman" w:hAnsi="Times New Roman" w:cs="Times New Roman"/>
          <w:sz w:val="28"/>
          <w:szCs w:val="28"/>
        </w:rPr>
        <w:t>123,6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38F" w:rsidRPr="00B132B6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B2638F" w:rsidRPr="00B132B6" w:rsidRDefault="00B2638F" w:rsidP="00FE5AE6">
      <w:pPr>
        <w:pStyle w:val="ac"/>
        <w:numPr>
          <w:ilvl w:val="0"/>
          <w:numId w:val="21"/>
        </w:numPr>
        <w:tabs>
          <w:tab w:val="left" w:pos="0"/>
        </w:tabs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в нарушение статей 22, 191 Трудового кодекса РФ и Указа Главы РИ от 16.11.2012 г. №223 «О порядке премирования, установления надбавок к должностным окладам и оказания материальной помощи некоторым должностным лицам Республики Ингушетия»</w:t>
      </w:r>
      <w:r w:rsidR="006F2886">
        <w:rPr>
          <w:rFonts w:ascii="Times New Roman" w:hAnsi="Times New Roman" w:cs="Times New Roman"/>
          <w:sz w:val="28"/>
          <w:szCs w:val="28"/>
        </w:rPr>
        <w:t>,</w:t>
      </w:r>
      <w:r w:rsidRPr="00B132B6">
        <w:rPr>
          <w:rFonts w:ascii="Times New Roman" w:hAnsi="Times New Roman" w:cs="Times New Roman"/>
          <w:sz w:val="28"/>
          <w:szCs w:val="28"/>
        </w:rPr>
        <w:t xml:space="preserve"> начислены и выплачены премии Министру </w:t>
      </w:r>
      <w:r w:rsidR="006F2886">
        <w:rPr>
          <w:rFonts w:ascii="Times New Roman" w:hAnsi="Times New Roman" w:cs="Times New Roman"/>
          <w:sz w:val="28"/>
          <w:szCs w:val="28"/>
        </w:rPr>
        <w:t>и з</w:t>
      </w:r>
      <w:r w:rsidRPr="00B132B6">
        <w:rPr>
          <w:rFonts w:ascii="Times New Roman" w:hAnsi="Times New Roman" w:cs="Times New Roman"/>
          <w:sz w:val="28"/>
          <w:szCs w:val="28"/>
        </w:rPr>
        <w:t>аместителю Министра образования и науки республики в размере 30,5 тыс. руб.;</w:t>
      </w:r>
    </w:p>
    <w:p w:rsidR="00B2638F" w:rsidRPr="00B132B6" w:rsidRDefault="00B2638F" w:rsidP="00FE5AE6">
      <w:pPr>
        <w:pStyle w:val="ac"/>
        <w:numPr>
          <w:ilvl w:val="0"/>
          <w:numId w:val="21"/>
        </w:numPr>
        <w:tabs>
          <w:tab w:val="left" w:pos="0"/>
        </w:tabs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 xml:space="preserve">в нарушение пункта 21 Указа Президента РИ 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>от 18.03.2006 г. № 57 «О порядке и условиях командирования государственных гражданских служащих РИ»</w:t>
      </w:r>
      <w:r w:rsidR="006F28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>необоснованно возмещены расходы на такси, произведенные во время командировки на общую сумму 5,0 тыс. руб.;</w:t>
      </w:r>
    </w:p>
    <w:p w:rsidR="00B2638F" w:rsidRPr="00B132B6" w:rsidRDefault="00B2638F" w:rsidP="00FE5AE6">
      <w:pPr>
        <w:pStyle w:val="ac"/>
        <w:numPr>
          <w:ilvl w:val="0"/>
          <w:numId w:val="21"/>
        </w:numPr>
        <w:tabs>
          <w:tab w:val="left" w:pos="0"/>
        </w:tabs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 xml:space="preserve">в нарушение статьи 9 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 402-ФЗ</w:t>
      </w:r>
      <w:r w:rsidR="006F28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>без составления оправдательных документов (дефектных актов), подтверждающих объем и необходимость их проведения, произведены ремонтные работы служебного автотранспорта на общую сумму 88,1 тыс. руб.;</w:t>
      </w:r>
    </w:p>
    <w:p w:rsidR="00B2638F" w:rsidRPr="00B132B6" w:rsidRDefault="00B2638F" w:rsidP="000E16D2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в</w:t>
      </w:r>
      <w:r w:rsidR="006F2886">
        <w:rPr>
          <w:rFonts w:ascii="Times New Roman" w:hAnsi="Times New Roman" w:cs="Times New Roman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>ГАОУ «Гимназия № 1 г. Назрань» - на сумму 290,2</w:t>
      </w:r>
      <w:r w:rsidR="006F2886">
        <w:rPr>
          <w:rFonts w:ascii="Times New Roman" w:hAnsi="Times New Roman" w:cs="Times New Roman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 xml:space="preserve">тыс. руб., где в нарушение пункта 35 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РИ от 22.05.2014 г. № 93 «Об утверждении Положения об отраслевой системе оплаты труда работников государственных образовательных учреждений Республики Ингушетия»,</w:t>
      </w:r>
      <w:r w:rsidRPr="00B132B6">
        <w:rPr>
          <w:rFonts w:ascii="Times New Roman" w:hAnsi="Times New Roman" w:cs="Times New Roman"/>
          <w:sz w:val="28"/>
          <w:szCs w:val="28"/>
        </w:rPr>
        <w:t xml:space="preserve"> заместителям руководителя учреждения, помимо ставки по основной занимаемой должности, переданы ставки свыше 9 часов на осуществление преподавательской деятельности;</w:t>
      </w:r>
    </w:p>
    <w:p w:rsidR="00B2638F" w:rsidRPr="00B132B6" w:rsidRDefault="00B2638F" w:rsidP="00276BC1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в</w:t>
      </w:r>
      <w:r w:rsidR="006F2886">
        <w:rPr>
          <w:rFonts w:ascii="Times New Roman" w:hAnsi="Times New Roman" w:cs="Times New Roman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>ГБОУ «Средняя общеобразовательная гимназия № 1 г. Карабулак» - на сумму 204,6</w:t>
      </w:r>
      <w:r w:rsidR="006F2886">
        <w:rPr>
          <w:rFonts w:ascii="Times New Roman" w:hAnsi="Times New Roman" w:cs="Times New Roman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 xml:space="preserve">тыс. руб., когда в нарушение статьи 9 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 402-ФЗ</w:t>
      </w:r>
      <w:r w:rsidRPr="00B132B6">
        <w:rPr>
          <w:rFonts w:ascii="Times New Roman" w:hAnsi="Times New Roman" w:cs="Times New Roman"/>
          <w:sz w:val="28"/>
          <w:szCs w:val="28"/>
        </w:rPr>
        <w:t>, приказа Минтранса России от 18.09.2008 г. № 152 «Об утверждении обязательных реквизитов и порядка заполнения путевых листов» (далее - приказ Минтранса России № 152)</w:t>
      </w:r>
      <w:r w:rsidR="009638BF">
        <w:rPr>
          <w:rFonts w:ascii="Times New Roman" w:hAnsi="Times New Roman" w:cs="Times New Roman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 xml:space="preserve">и письма Росстата № ИУ-09-22/257, без достаточного обоснования списаны горюче-смазочные материалы в </w:t>
      </w:r>
      <w:r w:rsidR="00273765">
        <w:rPr>
          <w:rFonts w:ascii="Times New Roman" w:hAnsi="Times New Roman" w:cs="Times New Roman"/>
          <w:sz w:val="28"/>
          <w:szCs w:val="28"/>
        </w:rPr>
        <w:t>объеме</w:t>
      </w:r>
      <w:r w:rsidRPr="00B132B6">
        <w:rPr>
          <w:rFonts w:ascii="Times New Roman" w:hAnsi="Times New Roman" w:cs="Times New Roman"/>
          <w:sz w:val="28"/>
          <w:szCs w:val="28"/>
        </w:rPr>
        <w:t xml:space="preserve"> 6620 литров;</w:t>
      </w:r>
    </w:p>
    <w:p w:rsidR="00B2638F" w:rsidRPr="00B132B6" w:rsidRDefault="00B2638F" w:rsidP="00E90BE9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в ГБОУ гимназия «</w:t>
      </w:r>
      <w:proofErr w:type="spellStart"/>
      <w:r w:rsidRPr="00B132B6">
        <w:rPr>
          <w:rFonts w:ascii="Times New Roman" w:hAnsi="Times New Roman" w:cs="Times New Roman"/>
          <w:sz w:val="28"/>
          <w:szCs w:val="28"/>
        </w:rPr>
        <w:t>Марем</w:t>
      </w:r>
      <w:proofErr w:type="spellEnd"/>
      <w:r w:rsidRPr="00B132B6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 w:rsidRPr="00B132B6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B132B6">
        <w:rPr>
          <w:rFonts w:ascii="Times New Roman" w:hAnsi="Times New Roman" w:cs="Times New Roman"/>
          <w:sz w:val="28"/>
          <w:szCs w:val="28"/>
        </w:rPr>
        <w:t xml:space="preserve"> – на сумму 663,5тыс. руб., в том числе:</w:t>
      </w:r>
    </w:p>
    <w:p w:rsidR="00B2638F" w:rsidRPr="00B132B6" w:rsidRDefault="00B2638F" w:rsidP="009638BF">
      <w:pPr>
        <w:pStyle w:val="ac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 xml:space="preserve">в нарушение пункта 1 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>Указания Центробанка России от 20.06.2007 </w:t>
      </w:r>
      <w:r w:rsidR="009638BF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>1843-У «О предельном размере расчетов наличными деньгами и расходовании наличных денег, поступивших в кассу юридического лица или в кассу индивидуального предпринимателя» производились расчеты между юридическими лицами на общую сумму 532,5 тыс. руб.;</w:t>
      </w:r>
    </w:p>
    <w:p w:rsidR="00B2638F" w:rsidRPr="00B132B6" w:rsidRDefault="00B2638F" w:rsidP="009638BF">
      <w:pPr>
        <w:pStyle w:val="ac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132B6">
        <w:rPr>
          <w:rFonts w:ascii="Times New Roman" w:hAnsi="Times New Roman" w:cs="Times New Roman"/>
          <w:sz w:val="28"/>
          <w:szCs w:val="28"/>
        </w:rPr>
        <w:t xml:space="preserve"> нарушение статьи 9 Федерального 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>закона №402-ФЗ</w:t>
      </w:r>
      <w:r w:rsidR="009638BF">
        <w:rPr>
          <w:rFonts w:ascii="Times New Roman" w:hAnsi="Times New Roman" w:cs="Times New Roman"/>
          <w:sz w:val="28"/>
          <w:szCs w:val="28"/>
        </w:rPr>
        <w:t>, приказа Минтранса России №</w:t>
      </w:r>
      <w:r w:rsidRPr="00B132B6">
        <w:rPr>
          <w:rFonts w:ascii="Times New Roman" w:hAnsi="Times New Roman" w:cs="Times New Roman"/>
          <w:sz w:val="28"/>
          <w:szCs w:val="28"/>
        </w:rPr>
        <w:t>152, письма Росстата №</w:t>
      </w:r>
      <w:r w:rsidR="009638BF">
        <w:rPr>
          <w:rFonts w:ascii="Times New Roman" w:hAnsi="Times New Roman" w:cs="Times New Roman"/>
          <w:sz w:val="28"/>
          <w:szCs w:val="28"/>
        </w:rPr>
        <w:t>ИУ-09-22/257</w:t>
      </w:r>
      <w:r w:rsidRPr="00B132B6">
        <w:rPr>
          <w:rFonts w:ascii="Times New Roman" w:hAnsi="Times New Roman" w:cs="Times New Roman"/>
          <w:sz w:val="28"/>
          <w:szCs w:val="28"/>
        </w:rPr>
        <w:t>, бухгалтерией без достаточного обоснования списан бензин в количестве 4300 литров на общую сумму 131,0 тыс. руб.;</w:t>
      </w:r>
    </w:p>
    <w:p w:rsidR="00B2638F" w:rsidRPr="00B132B6" w:rsidRDefault="00B2638F" w:rsidP="00B156E5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38BF">
        <w:rPr>
          <w:rFonts w:ascii="Times New Roman" w:hAnsi="Times New Roman" w:cs="Times New Roman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 xml:space="preserve">ГБОУДПО «Институт повышения квалификации работников образования Республики Ингушетия», в нарушение статьи 9 Федерального </w:t>
      </w:r>
      <w:r w:rsidR="009638BF">
        <w:rPr>
          <w:rFonts w:ascii="Times New Roman" w:hAnsi="Times New Roman" w:cs="Times New Roman"/>
          <w:color w:val="000000"/>
          <w:sz w:val="28"/>
          <w:szCs w:val="28"/>
        </w:rPr>
        <w:t>закона №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>402-ФЗ</w:t>
      </w:r>
      <w:r w:rsidRPr="00B132B6">
        <w:rPr>
          <w:rFonts w:ascii="Times New Roman" w:hAnsi="Times New Roman" w:cs="Times New Roman"/>
          <w:sz w:val="28"/>
          <w:szCs w:val="28"/>
        </w:rPr>
        <w:t>, приказа Минтранса России</w:t>
      </w:r>
      <w:r w:rsidR="009638BF">
        <w:rPr>
          <w:rFonts w:ascii="Times New Roman" w:hAnsi="Times New Roman" w:cs="Times New Roman"/>
          <w:sz w:val="28"/>
          <w:szCs w:val="28"/>
        </w:rPr>
        <w:t xml:space="preserve"> №</w:t>
      </w:r>
      <w:r w:rsidRPr="00B132B6">
        <w:rPr>
          <w:rFonts w:ascii="Times New Roman" w:hAnsi="Times New Roman" w:cs="Times New Roman"/>
          <w:sz w:val="28"/>
          <w:szCs w:val="28"/>
        </w:rPr>
        <w:t>152</w:t>
      </w:r>
      <w:r w:rsidR="009638BF">
        <w:rPr>
          <w:rFonts w:ascii="Times New Roman" w:hAnsi="Times New Roman" w:cs="Times New Roman"/>
          <w:sz w:val="28"/>
          <w:szCs w:val="28"/>
        </w:rPr>
        <w:t xml:space="preserve"> и письма Росстата №</w:t>
      </w:r>
      <w:r w:rsidRPr="00B132B6">
        <w:rPr>
          <w:rFonts w:ascii="Times New Roman" w:hAnsi="Times New Roman" w:cs="Times New Roman"/>
          <w:sz w:val="28"/>
          <w:szCs w:val="28"/>
        </w:rPr>
        <w:t>ИУ-09-22/257</w:t>
      </w:r>
      <w:r w:rsidR="009638BF">
        <w:rPr>
          <w:rFonts w:ascii="Times New Roman" w:hAnsi="Times New Roman" w:cs="Times New Roman"/>
          <w:sz w:val="28"/>
          <w:szCs w:val="28"/>
        </w:rPr>
        <w:t>,</w:t>
      </w:r>
      <w:r w:rsidRPr="00B132B6">
        <w:rPr>
          <w:rFonts w:ascii="Times New Roman" w:hAnsi="Times New Roman" w:cs="Times New Roman"/>
          <w:sz w:val="28"/>
          <w:szCs w:val="28"/>
        </w:rPr>
        <w:t xml:space="preserve"> без должного обоснования приняты к учету путевые листы и списаны ГСМ в объеме 7720 литров на общую сумму 239,3 тыс. руб.;</w:t>
      </w:r>
    </w:p>
    <w:p w:rsidR="00B2638F" w:rsidRPr="00B132B6" w:rsidRDefault="00B2638F" w:rsidP="007C26BF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в ГБУ «Ингушский научно-исследовательский институт гуманитарных наук им. Ч. </w:t>
      </w:r>
      <w:proofErr w:type="spellStart"/>
      <w:r w:rsidRPr="00B132B6">
        <w:rPr>
          <w:rFonts w:ascii="Times New Roman" w:hAnsi="Times New Roman" w:cs="Times New Roman"/>
          <w:sz w:val="28"/>
          <w:szCs w:val="28"/>
        </w:rPr>
        <w:t>Ахриева</w:t>
      </w:r>
      <w:proofErr w:type="spellEnd"/>
      <w:r w:rsidRPr="00B132B6">
        <w:rPr>
          <w:rFonts w:ascii="Times New Roman" w:hAnsi="Times New Roman" w:cs="Times New Roman"/>
          <w:sz w:val="28"/>
          <w:szCs w:val="28"/>
        </w:rPr>
        <w:t>» - на сумму 115,2</w:t>
      </w:r>
      <w:r w:rsidR="00E53BC4">
        <w:rPr>
          <w:rFonts w:ascii="Times New Roman" w:hAnsi="Times New Roman" w:cs="Times New Roman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B2638F" w:rsidRPr="00B132B6" w:rsidRDefault="00B2638F" w:rsidP="009638BF">
      <w:pPr>
        <w:pStyle w:val="ac"/>
        <w:numPr>
          <w:ilvl w:val="0"/>
          <w:numId w:val="2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в нарушение статьи 155 Трудового кодекса РФ</w:t>
      </w:r>
      <w:r w:rsidR="009638BF">
        <w:rPr>
          <w:rFonts w:ascii="Times New Roman" w:hAnsi="Times New Roman" w:cs="Times New Roman"/>
          <w:sz w:val="28"/>
          <w:szCs w:val="28"/>
        </w:rPr>
        <w:t>,</w:t>
      </w:r>
      <w:r w:rsidRPr="00B132B6">
        <w:rPr>
          <w:rFonts w:ascii="Times New Roman" w:hAnsi="Times New Roman" w:cs="Times New Roman"/>
          <w:sz w:val="28"/>
          <w:szCs w:val="28"/>
        </w:rPr>
        <w:t xml:space="preserve"> производилось начисление и выплата заработной платы по дистанционной работе согласно трудовым договорам без подтверждения произведенных работ на общую сумму 102,3 тыс. руб.;</w:t>
      </w:r>
    </w:p>
    <w:p w:rsidR="00B2638F" w:rsidRPr="00B132B6" w:rsidRDefault="00B2638F" w:rsidP="009638BF">
      <w:pPr>
        <w:pStyle w:val="ac"/>
        <w:numPr>
          <w:ilvl w:val="0"/>
          <w:numId w:val="2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в нарушение статьи 22 ТК РФ и Устава НИИ</w:t>
      </w:r>
      <w:r w:rsidR="009638BF">
        <w:rPr>
          <w:rFonts w:ascii="Times New Roman" w:hAnsi="Times New Roman" w:cs="Times New Roman"/>
          <w:sz w:val="28"/>
          <w:szCs w:val="28"/>
        </w:rPr>
        <w:t>,</w:t>
      </w:r>
      <w:r w:rsidRPr="00B132B6">
        <w:rPr>
          <w:rFonts w:ascii="Times New Roman" w:hAnsi="Times New Roman" w:cs="Times New Roman"/>
          <w:sz w:val="28"/>
          <w:szCs w:val="28"/>
        </w:rPr>
        <w:t xml:space="preserve"> установлен случай возложения бывшим директором Института Б.Б. </w:t>
      </w:r>
      <w:proofErr w:type="spellStart"/>
      <w:r w:rsidRPr="00B132B6">
        <w:rPr>
          <w:rFonts w:ascii="Times New Roman" w:hAnsi="Times New Roman" w:cs="Times New Roman"/>
          <w:sz w:val="28"/>
          <w:szCs w:val="28"/>
        </w:rPr>
        <w:t>Тангиевым</w:t>
      </w:r>
      <w:proofErr w:type="spellEnd"/>
      <w:r w:rsidRPr="00B132B6">
        <w:rPr>
          <w:rFonts w:ascii="Times New Roman" w:hAnsi="Times New Roman" w:cs="Times New Roman"/>
          <w:sz w:val="28"/>
          <w:szCs w:val="28"/>
        </w:rPr>
        <w:t xml:space="preserve"> на себя исполнения обязанностей заместителя директора по общим вопросам с 100%-ной оплатой согласно штатному расписанию, в результате </w:t>
      </w:r>
      <w:r w:rsidR="009638BF">
        <w:rPr>
          <w:rFonts w:ascii="Times New Roman" w:hAnsi="Times New Roman" w:cs="Times New Roman"/>
          <w:sz w:val="28"/>
          <w:szCs w:val="28"/>
        </w:rPr>
        <w:t xml:space="preserve">чего </w:t>
      </w:r>
      <w:r w:rsidRPr="00B132B6">
        <w:rPr>
          <w:rFonts w:ascii="Times New Roman" w:hAnsi="Times New Roman" w:cs="Times New Roman"/>
          <w:sz w:val="28"/>
          <w:szCs w:val="28"/>
        </w:rPr>
        <w:t>неправомерные выплаты составили 12,9 тыс. руб.;</w:t>
      </w:r>
    </w:p>
    <w:p w:rsidR="00B2638F" w:rsidRPr="00B132B6" w:rsidRDefault="00B2638F" w:rsidP="007C26BF">
      <w:pPr>
        <w:pStyle w:val="ac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в ГБОУ «Лицей № 1 г. Назрань»,</w:t>
      </w:r>
      <w:r w:rsidR="009638BF">
        <w:rPr>
          <w:rFonts w:ascii="Times New Roman" w:hAnsi="Times New Roman" w:cs="Times New Roman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 xml:space="preserve">в нарушение пункта 169 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>Инструкции по бюджетному учету, утвержденной приказом Минфина России от 01.12.2010 </w:t>
      </w:r>
      <w:r w:rsidR="009638BF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 xml:space="preserve">157н, </w:t>
      </w:r>
      <w:r w:rsidRPr="00B132B6">
        <w:rPr>
          <w:rFonts w:ascii="Times New Roman" w:hAnsi="Times New Roman" w:cs="Times New Roman"/>
          <w:sz w:val="28"/>
          <w:szCs w:val="28"/>
        </w:rPr>
        <w:t>оплаченные талоны на бензин в количестве 1260 литров на общую сумму 39,1 тыс. руб. не были учтены в соответствии с установленными требованиями;</w:t>
      </w:r>
    </w:p>
    <w:p w:rsidR="00B2638F" w:rsidRPr="00B132B6" w:rsidRDefault="00B2638F" w:rsidP="00E90BE9">
      <w:pPr>
        <w:pStyle w:val="ac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в ГБОУДО «Республиканский Центр творчества детей и юношества»,</w:t>
      </w:r>
      <w:r w:rsidR="009638BF">
        <w:rPr>
          <w:rFonts w:ascii="Times New Roman" w:hAnsi="Times New Roman" w:cs="Times New Roman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 xml:space="preserve">в нарушение статьи 9 Федерального </w:t>
      </w:r>
      <w:r w:rsidR="009638BF">
        <w:rPr>
          <w:rFonts w:ascii="Times New Roman" w:hAnsi="Times New Roman" w:cs="Times New Roman"/>
          <w:color w:val="000000"/>
          <w:sz w:val="28"/>
          <w:szCs w:val="28"/>
        </w:rPr>
        <w:t>закона №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>402-ФЗ</w:t>
      </w:r>
      <w:r w:rsidR="009638BF">
        <w:rPr>
          <w:rFonts w:ascii="Times New Roman" w:hAnsi="Times New Roman" w:cs="Times New Roman"/>
          <w:sz w:val="28"/>
          <w:szCs w:val="28"/>
        </w:rPr>
        <w:t>, приказа Минтранса России №</w:t>
      </w:r>
      <w:r w:rsidRPr="00B132B6">
        <w:rPr>
          <w:rFonts w:ascii="Times New Roman" w:hAnsi="Times New Roman" w:cs="Times New Roman"/>
          <w:sz w:val="28"/>
          <w:szCs w:val="28"/>
        </w:rPr>
        <w:t>152 и письма Росстата №ИУ-09-22/257</w:t>
      </w:r>
      <w:r w:rsidR="009638BF">
        <w:rPr>
          <w:rFonts w:ascii="Times New Roman" w:hAnsi="Times New Roman" w:cs="Times New Roman"/>
          <w:sz w:val="28"/>
          <w:szCs w:val="28"/>
        </w:rPr>
        <w:t>,</w:t>
      </w:r>
      <w:r w:rsidRPr="00B132B6">
        <w:rPr>
          <w:rFonts w:ascii="Times New Roman" w:hAnsi="Times New Roman" w:cs="Times New Roman"/>
          <w:sz w:val="28"/>
          <w:szCs w:val="28"/>
        </w:rPr>
        <w:t xml:space="preserve"> бухгалтерией без должного обоснования приняты к учету путевые листы и списаны горюче-смазочные материалы в объеме </w:t>
      </w:r>
      <w:r w:rsidRPr="000A0BBC">
        <w:rPr>
          <w:rFonts w:ascii="Times New Roman" w:hAnsi="Times New Roman" w:cs="Times New Roman"/>
          <w:sz w:val="28"/>
          <w:szCs w:val="28"/>
        </w:rPr>
        <w:t>60</w:t>
      </w:r>
      <w:r w:rsidR="000A0BBC" w:rsidRPr="000A0BBC">
        <w:rPr>
          <w:rFonts w:ascii="Times New Roman" w:hAnsi="Times New Roman" w:cs="Times New Roman"/>
          <w:sz w:val="28"/>
          <w:szCs w:val="28"/>
        </w:rPr>
        <w:t>0</w:t>
      </w:r>
      <w:r w:rsidRPr="000A0BBC">
        <w:rPr>
          <w:rFonts w:ascii="Times New Roman" w:hAnsi="Times New Roman" w:cs="Times New Roman"/>
          <w:sz w:val="28"/>
          <w:szCs w:val="28"/>
        </w:rPr>
        <w:t xml:space="preserve"> литров</w:t>
      </w:r>
      <w:r w:rsidRPr="00B132B6">
        <w:rPr>
          <w:rFonts w:ascii="Times New Roman" w:hAnsi="Times New Roman" w:cs="Times New Roman"/>
          <w:sz w:val="28"/>
          <w:szCs w:val="28"/>
        </w:rPr>
        <w:t xml:space="preserve"> на общую сумму 18,9 тыс. руб.;</w:t>
      </w:r>
    </w:p>
    <w:p w:rsidR="00B2638F" w:rsidRPr="00B132B6" w:rsidRDefault="00B2638F" w:rsidP="00626E64">
      <w:pPr>
        <w:pStyle w:val="ac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в ГКОУ «Сред</w:t>
      </w:r>
      <w:r w:rsidR="00B7472D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B132B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132B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13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2B6"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  <w:r w:rsidRPr="00B132B6">
        <w:rPr>
          <w:rFonts w:ascii="Times New Roman" w:hAnsi="Times New Roman" w:cs="Times New Roman"/>
          <w:sz w:val="28"/>
          <w:szCs w:val="28"/>
        </w:rPr>
        <w:t>»,</w:t>
      </w:r>
      <w:r w:rsidR="00B7472D">
        <w:rPr>
          <w:rFonts w:ascii="Times New Roman" w:hAnsi="Times New Roman" w:cs="Times New Roman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 xml:space="preserve">также в нарушение статьи 9 Федерального </w:t>
      </w:r>
      <w:r w:rsidRPr="00B132B6">
        <w:rPr>
          <w:rFonts w:ascii="Times New Roman" w:hAnsi="Times New Roman" w:cs="Times New Roman"/>
          <w:color w:val="000000"/>
          <w:sz w:val="28"/>
          <w:szCs w:val="28"/>
        </w:rPr>
        <w:t>закона от №402-ФЗ</w:t>
      </w:r>
      <w:r w:rsidRPr="00B132B6">
        <w:rPr>
          <w:rFonts w:ascii="Times New Roman" w:hAnsi="Times New Roman" w:cs="Times New Roman"/>
          <w:sz w:val="28"/>
          <w:szCs w:val="28"/>
        </w:rPr>
        <w:t>, приказа Минтранса России</w:t>
      </w:r>
      <w:r w:rsidR="00B7472D">
        <w:rPr>
          <w:rFonts w:ascii="Times New Roman" w:hAnsi="Times New Roman" w:cs="Times New Roman"/>
          <w:sz w:val="28"/>
          <w:szCs w:val="28"/>
        </w:rPr>
        <w:t xml:space="preserve"> №</w:t>
      </w:r>
      <w:r w:rsidRPr="00B132B6">
        <w:rPr>
          <w:rFonts w:ascii="Times New Roman" w:hAnsi="Times New Roman" w:cs="Times New Roman"/>
          <w:sz w:val="28"/>
          <w:szCs w:val="28"/>
        </w:rPr>
        <w:t>152 и письма Росстата №ИУ-09-22/257,</w:t>
      </w:r>
      <w:r w:rsidR="00B7472D">
        <w:rPr>
          <w:rFonts w:ascii="Times New Roman" w:hAnsi="Times New Roman" w:cs="Times New Roman"/>
          <w:sz w:val="28"/>
          <w:szCs w:val="28"/>
        </w:rPr>
        <w:t xml:space="preserve"> </w:t>
      </w:r>
      <w:r w:rsidRPr="00B132B6">
        <w:rPr>
          <w:rFonts w:ascii="Times New Roman" w:hAnsi="Times New Roman" w:cs="Times New Roman"/>
          <w:sz w:val="28"/>
          <w:szCs w:val="28"/>
        </w:rPr>
        <w:t>необоснованно приняты к учету путевые листы и списаны ГСМ в объеме 3738 литров на общую сумму 115,1 тыс. руб.</w:t>
      </w:r>
    </w:p>
    <w:p w:rsidR="00B2638F" w:rsidRPr="00B132B6" w:rsidRDefault="00B2638F" w:rsidP="00626E6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Помимо этого, по итогам контрольного мероприятия в Аппарате Минобразования РИ и ряде подведомственных учреждений выявлены случаи ведения бухгалтерского учета с некоторыми отклонениями от требований действующего законодательства.</w:t>
      </w:r>
    </w:p>
    <w:p w:rsidR="00B2638F" w:rsidRPr="00B132B6" w:rsidRDefault="00B2638F" w:rsidP="005D7178">
      <w:pPr>
        <w:tabs>
          <w:tab w:val="left" w:pos="1134"/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B132B6">
        <w:rPr>
          <w:rFonts w:ascii="Times New Roman" w:hAnsi="Times New Roman" w:cs="Times New Roman"/>
          <w:b/>
          <w:bCs/>
          <w:sz w:val="28"/>
          <w:szCs w:val="28"/>
        </w:rPr>
        <w:t>проверки освоения бюджетных средств, выделенных на реализацию государственных программ и подпрограмм Министерству по физической культуре и спорту РИ в 2014 году</w:t>
      </w:r>
      <w:r w:rsidRPr="00B132B6">
        <w:rPr>
          <w:rFonts w:ascii="Times New Roman" w:hAnsi="Times New Roman" w:cs="Times New Roman"/>
          <w:sz w:val="28"/>
          <w:szCs w:val="28"/>
        </w:rPr>
        <w:t>, установлено следующее.</w:t>
      </w:r>
    </w:p>
    <w:p w:rsidR="00B2638F" w:rsidRPr="00B132B6" w:rsidRDefault="00B2638F" w:rsidP="0061457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2B6">
        <w:rPr>
          <w:rFonts w:ascii="Times New Roman" w:hAnsi="Times New Roman" w:cs="Times New Roman"/>
          <w:sz w:val="28"/>
          <w:szCs w:val="28"/>
          <w:lang w:eastAsia="en-US"/>
        </w:rPr>
        <w:t>В нарушение статьи 38 БК РФ допущено нецелевое использование бюджетных средств на сумму 550,8 тыс. руб., в том числе: Аппаратом Министерства - в размере 430,8 тыс. руб., ГБУ «Стадион им. Р. Аушева» - на сумму 120,0 тыс. руб.</w:t>
      </w:r>
    </w:p>
    <w:p w:rsidR="00B2638F" w:rsidRPr="00B132B6" w:rsidRDefault="00B2638F" w:rsidP="0061457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2B6">
        <w:rPr>
          <w:rFonts w:ascii="Times New Roman" w:hAnsi="Times New Roman" w:cs="Times New Roman"/>
          <w:sz w:val="28"/>
          <w:szCs w:val="28"/>
          <w:lang w:eastAsia="en-US"/>
        </w:rPr>
        <w:t>С нарушениями бюджетного и иного законодательства использовано 13 367,7 тыс. руб. бюджетных средств, в том числе:</w:t>
      </w:r>
    </w:p>
    <w:p w:rsidR="00B2638F" w:rsidRPr="00B132B6" w:rsidRDefault="00B2638F" w:rsidP="003E701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2B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нарушение положений Постановления Прав</w:t>
      </w:r>
      <w:r w:rsidR="00E926A2">
        <w:rPr>
          <w:rFonts w:ascii="Times New Roman" w:hAnsi="Times New Roman" w:cs="Times New Roman"/>
          <w:sz w:val="28"/>
          <w:szCs w:val="28"/>
          <w:lang w:eastAsia="en-US"/>
        </w:rPr>
        <w:t>ительства РИ от 13.08.2009 г. №</w:t>
      </w:r>
      <w:r w:rsidRPr="00B132B6">
        <w:rPr>
          <w:rFonts w:ascii="Times New Roman" w:hAnsi="Times New Roman" w:cs="Times New Roman"/>
          <w:sz w:val="28"/>
          <w:szCs w:val="28"/>
          <w:lang w:eastAsia="en-US"/>
        </w:rPr>
        <w:t>294 «О введении новых отраслевых систем оплаты труда работников бюджетных учреждений Республики Ингушетия», сверх нормативного фонда оплаты труда, необоснованно произведены начисления заработной платы сотрудникам ГАУ «Футбольный клуб «</w:t>
      </w:r>
      <w:proofErr w:type="spellStart"/>
      <w:r w:rsidRPr="00B132B6">
        <w:rPr>
          <w:rFonts w:ascii="Times New Roman" w:hAnsi="Times New Roman" w:cs="Times New Roman"/>
          <w:sz w:val="28"/>
          <w:szCs w:val="28"/>
          <w:lang w:eastAsia="en-US"/>
        </w:rPr>
        <w:t>Ангушт</w:t>
      </w:r>
      <w:proofErr w:type="spellEnd"/>
      <w:r w:rsidRPr="00B132B6">
        <w:rPr>
          <w:rFonts w:ascii="Times New Roman" w:hAnsi="Times New Roman" w:cs="Times New Roman"/>
          <w:sz w:val="28"/>
          <w:szCs w:val="28"/>
          <w:lang w:eastAsia="en-US"/>
        </w:rPr>
        <w:t>» в размере 12 168,8 тыс. руб.;</w:t>
      </w:r>
    </w:p>
    <w:p w:rsidR="00B2638F" w:rsidRPr="00B132B6" w:rsidRDefault="00B2638F" w:rsidP="003E701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нарушение положений «Сборника сметных норм затрат на строительство», утвержденного постановлением Госстроя России от 07.05.2001 г. №45, по Аппарату </w:t>
      </w:r>
      <w:proofErr w:type="spellStart"/>
      <w:r w:rsidRPr="00B132B6">
        <w:rPr>
          <w:rFonts w:ascii="Times New Roman" w:hAnsi="Times New Roman" w:cs="Times New Roman"/>
          <w:sz w:val="28"/>
          <w:szCs w:val="28"/>
          <w:lang w:eastAsia="en-US"/>
        </w:rPr>
        <w:t>Минспорта</w:t>
      </w:r>
      <w:proofErr w:type="spellEnd"/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 РИ установлено завышение стоимости строительства объекта, в результате необоснованного применения поправочного коэффициента при приобретении оборудования для катка с искусственным ледовым покрытием на сумму 465,0 тыс. руб.;</w:t>
      </w:r>
    </w:p>
    <w:p w:rsidR="00B2638F" w:rsidRDefault="00B2638F" w:rsidP="003E701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2B6">
        <w:rPr>
          <w:rFonts w:ascii="Times New Roman" w:hAnsi="Times New Roman" w:cs="Times New Roman"/>
          <w:sz w:val="28"/>
          <w:szCs w:val="28"/>
          <w:lang w:eastAsia="en-US"/>
        </w:rPr>
        <w:t>в нарушение</w:t>
      </w:r>
      <w:r w:rsidR="00E926A2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9 Федерального закона №</w:t>
      </w:r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402-ФЗ, статьи 2 Федерального </w:t>
      </w:r>
      <w:r w:rsidR="00E926A2">
        <w:rPr>
          <w:rFonts w:ascii="Times New Roman" w:hAnsi="Times New Roman" w:cs="Times New Roman"/>
          <w:sz w:val="28"/>
          <w:szCs w:val="28"/>
          <w:lang w:eastAsia="en-US"/>
        </w:rPr>
        <w:t>закона от 22.05.2003 г. №</w:t>
      </w:r>
      <w:r w:rsidRPr="00B132B6">
        <w:rPr>
          <w:rFonts w:ascii="Times New Roman" w:hAnsi="Times New Roman" w:cs="Times New Roman"/>
          <w:sz w:val="28"/>
          <w:szCs w:val="28"/>
          <w:lang w:eastAsia="en-US"/>
        </w:rPr>
        <w:t>54-ФЗ «О применении контрольно-кассовой техники при осуществлении наличных денежных расчетов и (или) расчетов с использованием платежных карт», пункта 167 Инструкции 157н, Министерством без приложения документов, подтверждающих произведенный расход, к учету приняты авансовые отчеты на общую сумму 311,4 тыс. руб.;</w:t>
      </w:r>
    </w:p>
    <w:p w:rsidR="00B2638F" w:rsidRPr="00B132B6" w:rsidRDefault="00B2638F" w:rsidP="003E701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2B6">
        <w:rPr>
          <w:rFonts w:ascii="Times New Roman" w:hAnsi="Times New Roman" w:cs="Times New Roman"/>
          <w:sz w:val="28"/>
          <w:szCs w:val="28"/>
          <w:lang w:eastAsia="en-US"/>
        </w:rPr>
        <w:t>в нарушение пункта 2 статьи 18 Закона РИ «Об управлении государственной собственностью» от 11.12.2009 г. №</w:t>
      </w:r>
      <w:r w:rsidR="002571ED">
        <w:rPr>
          <w:rFonts w:ascii="Times New Roman" w:hAnsi="Times New Roman" w:cs="Times New Roman"/>
          <w:sz w:val="28"/>
          <w:szCs w:val="28"/>
          <w:lang w:eastAsia="en-US"/>
        </w:rPr>
        <w:t>59-РЗ</w:t>
      </w:r>
      <w:r w:rsidRPr="00B132B6">
        <w:rPr>
          <w:rFonts w:ascii="Times New Roman" w:hAnsi="Times New Roman" w:cs="Times New Roman"/>
          <w:sz w:val="28"/>
          <w:szCs w:val="28"/>
          <w:lang w:eastAsia="en-US"/>
        </w:rPr>
        <w:t>, без согласования с органом по управлению государственным имуществом РИ (</w:t>
      </w:r>
      <w:proofErr w:type="spellStart"/>
      <w:r w:rsidRPr="00B132B6">
        <w:rPr>
          <w:rFonts w:ascii="Times New Roman" w:hAnsi="Times New Roman" w:cs="Times New Roman"/>
          <w:sz w:val="28"/>
          <w:szCs w:val="28"/>
          <w:lang w:eastAsia="en-US"/>
        </w:rPr>
        <w:t>Минимущество</w:t>
      </w:r>
      <w:proofErr w:type="spellEnd"/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 РИ), Министерством передано ГБУ «Республиканский врачебно-физкультурный диспансер» в безвозмездное пользование медицинское оборудование стоимостью 125,0 тыс. руб.;</w:t>
      </w:r>
    </w:p>
    <w:p w:rsidR="00B2638F" w:rsidRPr="00B132B6" w:rsidRDefault="00B2638F" w:rsidP="003E701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2B6">
        <w:rPr>
          <w:rFonts w:ascii="Times New Roman" w:hAnsi="Times New Roman" w:cs="Times New Roman"/>
          <w:sz w:val="28"/>
          <w:szCs w:val="28"/>
          <w:lang w:eastAsia="en-US"/>
        </w:rPr>
        <w:t>в нарушение пункта 4 статьи 242 БК РФ</w:t>
      </w:r>
      <w:r w:rsidR="002571E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 неиспользованные остатки бюджетных средств в кассе Аппарата Министерства на конец 2013 года в сумме 163,7 тыс. руб. не перечислены на единый счет бюджета;</w:t>
      </w:r>
    </w:p>
    <w:p w:rsidR="00B2638F" w:rsidRPr="00B132B6" w:rsidRDefault="00B2638F" w:rsidP="003E701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при отсутствии служебного автотранспорта, фактически начислена и выдана заработная плата водителям и исчислен ЕСН на общую сумму 133,8 тыс. руб., в том числе:</w:t>
      </w:r>
    </w:p>
    <w:p w:rsidR="00B2638F" w:rsidRPr="00B132B6" w:rsidRDefault="00B2638F" w:rsidP="005C1F08">
      <w:pPr>
        <w:pStyle w:val="ac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>ГБУ «Стадион школы-лицей» - в размере 67,4 тыс. руб.;</w:t>
      </w:r>
    </w:p>
    <w:p w:rsidR="00B2638F" w:rsidRDefault="00B2638F" w:rsidP="005C1F08">
      <w:pPr>
        <w:pStyle w:val="ac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 xml:space="preserve">ГБУ «Стадион им. </w:t>
      </w:r>
      <w:proofErr w:type="spellStart"/>
      <w:r w:rsidRPr="00B132B6">
        <w:rPr>
          <w:rFonts w:ascii="Times New Roman" w:hAnsi="Times New Roman" w:cs="Times New Roman"/>
          <w:sz w:val="28"/>
          <w:szCs w:val="28"/>
        </w:rPr>
        <w:t>Р.Аушева</w:t>
      </w:r>
      <w:proofErr w:type="spellEnd"/>
      <w:r w:rsidRPr="00B132B6">
        <w:rPr>
          <w:rFonts w:ascii="Times New Roman" w:hAnsi="Times New Roman" w:cs="Times New Roman"/>
          <w:sz w:val="28"/>
          <w:szCs w:val="28"/>
        </w:rPr>
        <w:t>» - в сумме 66,4 тыс. руб.</w:t>
      </w:r>
    </w:p>
    <w:p w:rsidR="00B2638F" w:rsidRPr="00B132B6" w:rsidRDefault="00B2638F" w:rsidP="005C1F08">
      <w:pPr>
        <w:tabs>
          <w:tab w:val="left" w:pos="1134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132B6">
        <w:rPr>
          <w:rFonts w:ascii="Times New Roman" w:hAnsi="Times New Roman" w:cs="Times New Roman"/>
          <w:sz w:val="28"/>
          <w:szCs w:val="28"/>
          <w:lang w:eastAsia="en-US"/>
        </w:rPr>
        <w:t>В нарушение статьи 34 БК РФ</w:t>
      </w:r>
      <w:r w:rsidR="002571E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32B6">
        <w:rPr>
          <w:rFonts w:ascii="Times New Roman" w:hAnsi="Times New Roman" w:cs="Times New Roman"/>
          <w:sz w:val="28"/>
          <w:szCs w:val="28"/>
          <w:lang w:eastAsia="en-US"/>
        </w:rPr>
        <w:t>Минспортом</w:t>
      </w:r>
      <w:proofErr w:type="spellEnd"/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 РИ неэффективно использованы бюджетные средства в размере 927,1 тыс. руб., когда для участия в спортивных мероприятиях различного уровня состав командированных из республики лиц превышал установленную для субъекта квоту.</w:t>
      </w:r>
    </w:p>
    <w:p w:rsidR="00B2638F" w:rsidRPr="00B132B6" w:rsidRDefault="00B2638F" w:rsidP="005C1F0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Кроме того, в нарушение части 10 статьи 70 Федерального закона №44-ФЗ, Министерством </w:t>
      </w:r>
      <w:r w:rsidR="00652262">
        <w:rPr>
          <w:rFonts w:ascii="Times New Roman" w:hAnsi="Times New Roman" w:cs="Times New Roman"/>
          <w:sz w:val="28"/>
          <w:szCs w:val="28"/>
          <w:lang w:eastAsia="en-US"/>
        </w:rPr>
        <w:t>допускались случаи заключения</w:t>
      </w:r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государственны</w:t>
      </w:r>
      <w:r w:rsidR="00652262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 ко</w:t>
      </w:r>
      <w:r w:rsidR="00652262">
        <w:rPr>
          <w:rFonts w:ascii="Times New Roman" w:hAnsi="Times New Roman" w:cs="Times New Roman"/>
          <w:sz w:val="28"/>
          <w:szCs w:val="28"/>
          <w:lang w:eastAsia="en-US"/>
        </w:rPr>
        <w:t>нтрактов</w:t>
      </w:r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 на условиях</w:t>
      </w:r>
      <w:r w:rsidR="0065226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132B6">
        <w:rPr>
          <w:rFonts w:ascii="Times New Roman" w:hAnsi="Times New Roman" w:cs="Times New Roman"/>
          <w:sz w:val="28"/>
          <w:szCs w:val="28"/>
          <w:lang w:eastAsia="en-US"/>
        </w:rPr>
        <w:t xml:space="preserve"> отличных от условий, предусмотренных извещением об аукционе и документацией к аукциону.</w:t>
      </w:r>
    </w:p>
    <w:p w:rsidR="00B2638F" w:rsidRDefault="00B2638F" w:rsidP="00834AAD">
      <w:pPr>
        <w:tabs>
          <w:tab w:val="left" w:pos="1134"/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2B6">
        <w:rPr>
          <w:rFonts w:ascii="Times New Roman" w:hAnsi="Times New Roman" w:cs="Times New Roman"/>
          <w:sz w:val="28"/>
          <w:szCs w:val="28"/>
        </w:rPr>
        <w:t xml:space="preserve">В отчетном периоде Палатой было уделено значительное внимание контролю за использованием бюджетных средств, направленных на </w:t>
      </w:r>
      <w:r w:rsidRPr="00B132B6">
        <w:rPr>
          <w:rFonts w:ascii="Times New Roman" w:hAnsi="Times New Roman" w:cs="Times New Roman"/>
          <w:sz w:val="28"/>
          <w:szCs w:val="28"/>
        </w:rPr>
        <w:lastRenderedPageBreak/>
        <w:t>финансирование объектов капитального строительства в рамках целевых программ.</w:t>
      </w:r>
    </w:p>
    <w:p w:rsidR="00B2638F" w:rsidRDefault="00B2638F" w:rsidP="00CA3B4F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соблюдения ГУП «Дирекция по реализации ФЦП «Социально-экономическое развитие Республики Ингушетия на 2010-2016 годы» бюджетного законодательства при реализации на территории города Карабулак ФЦП «Юг России 2008-2013 гг.» и ФЦП «СЭР РИ на 2010-2016 гг.» </w:t>
      </w:r>
      <w:r w:rsidRPr="00CA744F">
        <w:rPr>
          <w:rFonts w:ascii="Times New Roman" w:hAnsi="Times New Roman" w:cs="Times New Roman"/>
          <w:sz w:val="28"/>
          <w:szCs w:val="28"/>
        </w:rPr>
        <w:t>(письмо прокуратуры республики от 11.04.2014</w:t>
      </w:r>
      <w:r w:rsidR="00AD3C2B" w:rsidRPr="00CA744F">
        <w:rPr>
          <w:rFonts w:ascii="Times New Roman" w:hAnsi="Times New Roman" w:cs="Times New Roman"/>
          <w:sz w:val="28"/>
          <w:szCs w:val="28"/>
        </w:rPr>
        <w:t xml:space="preserve"> </w:t>
      </w:r>
      <w:r w:rsidRPr="00CA744F">
        <w:rPr>
          <w:rFonts w:ascii="Times New Roman" w:hAnsi="Times New Roman" w:cs="Times New Roman"/>
          <w:sz w:val="28"/>
          <w:szCs w:val="28"/>
        </w:rPr>
        <w:t>г. №7-16-1645-2014</w:t>
      </w:r>
      <w:r w:rsidR="00AD3C2B" w:rsidRPr="00CA744F">
        <w:rPr>
          <w:rFonts w:ascii="Times New Roman" w:hAnsi="Times New Roman" w:cs="Times New Roman"/>
          <w:sz w:val="28"/>
          <w:szCs w:val="28"/>
        </w:rPr>
        <w:t xml:space="preserve"> </w:t>
      </w:r>
      <w:r w:rsidRPr="00CA744F">
        <w:rPr>
          <w:rFonts w:ascii="Times New Roman" w:hAnsi="Times New Roman" w:cs="Times New Roman"/>
          <w:sz w:val="28"/>
          <w:szCs w:val="28"/>
        </w:rPr>
        <w:t>г.) выявила следующие нарушения.</w:t>
      </w:r>
    </w:p>
    <w:p w:rsidR="00B2638F" w:rsidRPr="00CA3B4F" w:rsidRDefault="00B2638F" w:rsidP="00CA3B4F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B4F">
        <w:rPr>
          <w:rFonts w:ascii="Times New Roman CYR" w:hAnsi="Times New Roman CYR" w:cs="Times New Roman CYR"/>
          <w:sz w:val="28"/>
          <w:szCs w:val="28"/>
        </w:rPr>
        <w:t>Дирекцией до</w:t>
      </w:r>
      <w:r w:rsidRPr="00CA3B4F">
        <w:rPr>
          <w:rFonts w:ascii="Times New Roman" w:hAnsi="Times New Roman" w:cs="Times New Roman"/>
          <w:sz w:val="28"/>
          <w:szCs w:val="28"/>
        </w:rPr>
        <w:t xml:space="preserve">пущено неэффективное использование бюджетных средств на сумму 107 796,6 тыс. руб., </w:t>
      </w:r>
      <w:r w:rsidR="00D92255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proofErr w:type="gramStart"/>
      <w:r w:rsidR="00D92255">
        <w:rPr>
          <w:rFonts w:ascii="Times New Roman" w:hAnsi="Times New Roman" w:cs="Times New Roman"/>
          <w:sz w:val="28"/>
          <w:szCs w:val="28"/>
        </w:rPr>
        <w:t>на  строительство</w:t>
      </w:r>
      <w:proofErr w:type="gramEnd"/>
      <w:r w:rsidR="00D92255">
        <w:rPr>
          <w:rFonts w:ascii="Times New Roman" w:hAnsi="Times New Roman" w:cs="Times New Roman"/>
          <w:sz w:val="28"/>
          <w:szCs w:val="28"/>
        </w:rPr>
        <w:t xml:space="preserve"> картонажной</w:t>
      </w:r>
      <w:r w:rsidR="00D92255" w:rsidRPr="00CA3B4F">
        <w:rPr>
          <w:rFonts w:ascii="Times New Roman" w:hAnsi="Times New Roman" w:cs="Times New Roman"/>
          <w:sz w:val="28"/>
          <w:szCs w:val="28"/>
        </w:rPr>
        <w:t xml:space="preserve"> фабрик</w:t>
      </w:r>
      <w:r w:rsidR="00D92255">
        <w:rPr>
          <w:rFonts w:ascii="Times New Roman" w:hAnsi="Times New Roman" w:cs="Times New Roman"/>
          <w:sz w:val="28"/>
          <w:szCs w:val="28"/>
        </w:rPr>
        <w:t>и,</w:t>
      </w:r>
      <w:r w:rsidR="00D92255" w:rsidRPr="00CA3B4F">
        <w:rPr>
          <w:rFonts w:ascii="Times New Roman" w:hAnsi="Times New Roman" w:cs="Times New Roman"/>
          <w:sz w:val="28"/>
          <w:szCs w:val="28"/>
        </w:rPr>
        <w:t xml:space="preserve"> </w:t>
      </w:r>
      <w:r w:rsidR="00D92255">
        <w:rPr>
          <w:rFonts w:ascii="Times New Roman" w:hAnsi="Times New Roman" w:cs="Times New Roman"/>
          <w:sz w:val="28"/>
          <w:szCs w:val="28"/>
        </w:rPr>
        <w:t>которая</w:t>
      </w:r>
      <w:r w:rsidRPr="00CA3B4F">
        <w:rPr>
          <w:rFonts w:ascii="Times New Roman" w:hAnsi="Times New Roman" w:cs="Times New Roman"/>
          <w:sz w:val="28"/>
          <w:szCs w:val="28"/>
        </w:rPr>
        <w:t xml:space="preserve"> </w:t>
      </w:r>
      <w:r w:rsidR="00D92255" w:rsidRPr="00CA3B4F">
        <w:rPr>
          <w:rFonts w:ascii="Times New Roman" w:hAnsi="Times New Roman" w:cs="Times New Roman"/>
          <w:sz w:val="28"/>
          <w:szCs w:val="28"/>
        </w:rPr>
        <w:t xml:space="preserve">в течение почти одного года </w:t>
      </w:r>
      <w:r w:rsidRPr="00CA3B4F">
        <w:rPr>
          <w:rFonts w:ascii="Times New Roman" w:hAnsi="Times New Roman" w:cs="Times New Roman"/>
          <w:sz w:val="28"/>
          <w:szCs w:val="28"/>
        </w:rPr>
        <w:t>после завершения не эксплуатируется, то есть не используется по своему назначению.</w:t>
      </w:r>
    </w:p>
    <w:p w:rsidR="00B2638F" w:rsidRPr="00CA3B4F" w:rsidRDefault="00B2638F" w:rsidP="00CA3B4F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B4F">
        <w:rPr>
          <w:rFonts w:ascii="Times New Roman" w:hAnsi="Times New Roman" w:cs="Times New Roman"/>
          <w:sz w:val="28"/>
          <w:szCs w:val="28"/>
        </w:rPr>
        <w:t>Кроме того, установлен случай перечисления аванса сверх установленного размера на выполнение строительных работ и приобретение техники для карьерных</w:t>
      </w:r>
      <w:r w:rsidR="00D92255">
        <w:rPr>
          <w:rFonts w:ascii="Times New Roman" w:hAnsi="Times New Roman" w:cs="Times New Roman"/>
          <w:sz w:val="28"/>
          <w:szCs w:val="28"/>
        </w:rPr>
        <w:t xml:space="preserve"> </w:t>
      </w:r>
      <w:r w:rsidRPr="00CA3B4F">
        <w:rPr>
          <w:rFonts w:ascii="Times New Roman" w:hAnsi="Times New Roman" w:cs="Times New Roman"/>
          <w:sz w:val="28"/>
          <w:szCs w:val="28"/>
        </w:rPr>
        <w:t>работ по объекту «Техническое перевооружение предприятия по добыче и переработке нерудных строительных материалов в г. Карабулак» на сумму 81 635,45 тыс. руб.</w:t>
      </w:r>
    </w:p>
    <w:p w:rsidR="00B2638F" w:rsidRDefault="00B2638F" w:rsidP="00CA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4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итог</w:t>
      </w:r>
      <w:r w:rsidRPr="00CA3B4F">
        <w:rPr>
          <w:rFonts w:ascii="Times New Roman" w:hAnsi="Times New Roman" w:cs="Times New Roman"/>
          <w:sz w:val="28"/>
          <w:szCs w:val="28"/>
        </w:rPr>
        <w:t xml:space="preserve">ам контрольных обмеров, объемов выполненных работ, проведенных на </w:t>
      </w:r>
      <w:r w:rsidRPr="00CA3B4F">
        <w:rPr>
          <w:rFonts w:ascii="Times New Roman" w:hAnsi="Times New Roman" w:cs="Times New Roman"/>
          <w:b/>
          <w:bCs/>
          <w:sz w:val="28"/>
          <w:szCs w:val="28"/>
        </w:rPr>
        <w:t>объекте «Строительство картонажной фабрики по производству картонажных изделий в г. Карабулак»</w:t>
      </w:r>
      <w:r w:rsidR="00D92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3B4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A3B4F">
        <w:rPr>
          <w:rFonts w:ascii="Times New Roman" w:hAnsi="Times New Roman" w:cs="Times New Roman"/>
          <w:sz w:val="28"/>
          <w:szCs w:val="28"/>
        </w:rPr>
        <w:t>письмо Управления Федеральной Службы Безопасности РФ по РИ №157/4/451 от 05.02.2014</w:t>
      </w:r>
      <w:r w:rsidR="00D92255">
        <w:rPr>
          <w:rFonts w:ascii="Times New Roman" w:hAnsi="Times New Roman" w:cs="Times New Roman"/>
          <w:sz w:val="28"/>
          <w:szCs w:val="28"/>
        </w:rPr>
        <w:t xml:space="preserve"> </w:t>
      </w:r>
      <w:r w:rsidRPr="00CA3B4F">
        <w:rPr>
          <w:rFonts w:ascii="Times New Roman" w:hAnsi="Times New Roman" w:cs="Times New Roman"/>
          <w:sz w:val="28"/>
          <w:szCs w:val="28"/>
        </w:rPr>
        <w:t xml:space="preserve">г.), Палатой </w:t>
      </w:r>
      <w:r w:rsidR="00D92255">
        <w:rPr>
          <w:rFonts w:ascii="Times New Roman" w:hAnsi="Times New Roman" w:cs="Times New Roman"/>
          <w:sz w:val="28"/>
          <w:szCs w:val="28"/>
        </w:rPr>
        <w:t>выявле</w:t>
      </w:r>
      <w:r w:rsidRPr="00CA3B4F">
        <w:rPr>
          <w:rFonts w:ascii="Times New Roman" w:hAnsi="Times New Roman" w:cs="Times New Roman"/>
          <w:sz w:val="28"/>
          <w:szCs w:val="28"/>
        </w:rPr>
        <w:t>но завышение стоимости и объемов строительства на общую сумму 18 703,4 тыс. руб.</w:t>
      </w:r>
    </w:p>
    <w:p w:rsidR="00B2638F" w:rsidRDefault="00B2638F" w:rsidP="00662EE1">
      <w:pPr>
        <w:tabs>
          <w:tab w:val="left" w:pos="1134"/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Контрольно-счетная палата РИ осуществляла проверки реализации и других республиканских программ.</w:t>
      </w:r>
    </w:p>
    <w:p w:rsidR="00B2638F" w:rsidRDefault="00B2638F" w:rsidP="005C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на основании </w:t>
      </w:r>
      <w:r w:rsidRPr="00E20C66">
        <w:rPr>
          <w:rFonts w:ascii="Times New Roman" w:hAnsi="Times New Roman" w:cs="Times New Roman"/>
          <w:sz w:val="28"/>
          <w:szCs w:val="28"/>
          <w:lang w:eastAsia="en-US"/>
        </w:rPr>
        <w:t>письм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20C66">
        <w:rPr>
          <w:rFonts w:ascii="Times New Roman" w:hAnsi="Times New Roman" w:cs="Times New Roman"/>
          <w:sz w:val="28"/>
          <w:szCs w:val="28"/>
          <w:lang w:eastAsia="en-US"/>
        </w:rPr>
        <w:t xml:space="preserve"> Совета Безопасности РИ №470 от 01.10.2014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20C66">
        <w:rPr>
          <w:rFonts w:ascii="Times New Roman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922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20C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проверка использования бюджетных средств, выделенных на реализацию антитеррористических мероприятий в рамках </w:t>
      </w:r>
      <w:r w:rsidRPr="00834AA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республиканских</w:t>
      </w:r>
      <w:r w:rsidRPr="00E20C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en-US"/>
        </w:rPr>
        <w:t>, финансовых нарушений не выявила.</w:t>
      </w:r>
    </w:p>
    <w:p w:rsidR="00B2638F" w:rsidRDefault="00B2638F" w:rsidP="00193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менее важным направлением в работе Контрольно-счетной платы РИ стали вопросы </w:t>
      </w:r>
      <w:r w:rsidRPr="00193178">
        <w:rPr>
          <w:rFonts w:ascii="Times New Roman" w:hAnsi="Times New Roman" w:cs="Times New Roman"/>
          <w:b/>
          <w:bCs/>
          <w:sz w:val="28"/>
          <w:szCs w:val="28"/>
        </w:rPr>
        <w:t>реализации в Республике Ингушетия Указов Президента Р</w:t>
      </w:r>
      <w:r w:rsidRPr="009E70B2">
        <w:rPr>
          <w:rFonts w:ascii="Times New Roman" w:hAnsi="Times New Roman" w:cs="Times New Roman"/>
          <w:b/>
          <w:bCs/>
          <w:sz w:val="28"/>
          <w:szCs w:val="28"/>
        </w:rPr>
        <w:t>оссийской Федерации</w:t>
      </w:r>
      <w:r w:rsidRPr="00193178">
        <w:rPr>
          <w:rFonts w:ascii="Times New Roman" w:hAnsi="Times New Roman" w:cs="Times New Roman"/>
          <w:b/>
          <w:bCs/>
          <w:sz w:val="28"/>
          <w:szCs w:val="28"/>
        </w:rPr>
        <w:t xml:space="preserve"> от 7 мая 2012 года</w:t>
      </w:r>
      <w:r w:rsidRPr="003D4D15">
        <w:rPr>
          <w:rFonts w:ascii="Times New Roman" w:hAnsi="Times New Roman" w:cs="Times New Roman"/>
          <w:sz w:val="28"/>
          <w:szCs w:val="28"/>
        </w:rPr>
        <w:t xml:space="preserve"> (</w:t>
      </w:r>
      <w:r w:rsidRPr="003D4D15">
        <w:rPr>
          <w:rFonts w:ascii="Times New Roman CYR" w:hAnsi="Times New Roman CYR" w:cs="Times New Roman CYR"/>
          <w:sz w:val="28"/>
          <w:szCs w:val="28"/>
        </w:rPr>
        <w:t xml:space="preserve">пункт </w:t>
      </w:r>
      <w:r>
        <w:rPr>
          <w:rFonts w:ascii="Times New Roman CYR" w:hAnsi="Times New Roman CYR" w:cs="Times New Roman CYR"/>
          <w:sz w:val="28"/>
          <w:szCs w:val="28"/>
        </w:rPr>
        <w:t>2.12 плана работы КСП РИ на 2014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38F" w:rsidRPr="007E7455" w:rsidRDefault="00B2638F" w:rsidP="00193178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ходе контрольного мероприятия сотрудниками Палаты выявлены о</w:t>
      </w:r>
      <w:r w:rsidRPr="00193178">
        <w:rPr>
          <w:rFonts w:ascii="Times New Roman" w:hAnsi="Times New Roman" w:cs="Times New Roman"/>
          <w:sz w:val="28"/>
          <w:szCs w:val="28"/>
        </w:rPr>
        <w:t>тдельные нарушения и недостатки, связанные с несвоевременным и некачественным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«майских» указов. </w:t>
      </w:r>
      <w:r w:rsidRPr="00193178">
        <w:rPr>
          <w:rFonts w:ascii="Times New Roman" w:hAnsi="Times New Roman" w:cs="Times New Roman"/>
          <w:sz w:val="28"/>
          <w:szCs w:val="28"/>
        </w:rPr>
        <w:t>Более того, ряд направлений указов министерствам</w:t>
      </w:r>
      <w:r>
        <w:rPr>
          <w:rFonts w:ascii="Times New Roman" w:hAnsi="Times New Roman" w:cs="Times New Roman"/>
          <w:sz w:val="28"/>
          <w:szCs w:val="28"/>
        </w:rPr>
        <w:t xml:space="preserve">и республики не был </w:t>
      </w:r>
      <w:r w:rsidRPr="007E7455">
        <w:rPr>
          <w:rFonts w:ascii="Times New Roman" w:hAnsi="Times New Roman" w:cs="Times New Roman"/>
          <w:sz w:val="28"/>
          <w:szCs w:val="28"/>
        </w:rPr>
        <w:t>реализован.</w:t>
      </w:r>
    </w:p>
    <w:p w:rsidR="00B2638F" w:rsidRPr="007E7455" w:rsidRDefault="00B2638F" w:rsidP="00A2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7455">
        <w:rPr>
          <w:rFonts w:ascii="Times New Roman CYR" w:hAnsi="Times New Roman CYR" w:cs="Times New Roman CYR"/>
          <w:sz w:val="28"/>
          <w:szCs w:val="28"/>
        </w:rPr>
        <w:t xml:space="preserve">Так, проверка </w:t>
      </w:r>
      <w:r w:rsidRPr="007E7455">
        <w:rPr>
          <w:rFonts w:ascii="Times New Roman" w:hAnsi="Times New Roman" w:cs="Times New Roman"/>
          <w:sz w:val="28"/>
          <w:szCs w:val="28"/>
          <w:lang w:eastAsia="en-US"/>
        </w:rPr>
        <w:t>Министерства образования и науки РИ показала, что:</w:t>
      </w:r>
    </w:p>
    <w:p w:rsidR="00B2638F" w:rsidRPr="007E7455" w:rsidRDefault="00B2638F" w:rsidP="001931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7455">
        <w:rPr>
          <w:rFonts w:ascii="Times New Roman" w:hAnsi="Times New Roman" w:cs="Times New Roman"/>
          <w:sz w:val="28"/>
          <w:szCs w:val="28"/>
          <w:lang w:eastAsia="en-US"/>
        </w:rPr>
        <w:t>в соответствии с подпунктом «в» пункта 1 Указа П</w:t>
      </w:r>
      <w:r w:rsidR="00D92255">
        <w:rPr>
          <w:rFonts w:ascii="Times New Roman" w:hAnsi="Times New Roman" w:cs="Times New Roman"/>
          <w:sz w:val="28"/>
          <w:szCs w:val="28"/>
          <w:lang w:eastAsia="en-US"/>
        </w:rPr>
        <w:t>резидента РФ от 07.05.2012 г. №</w:t>
      </w:r>
      <w:r w:rsidRPr="007E7455">
        <w:rPr>
          <w:rFonts w:ascii="Times New Roman" w:hAnsi="Times New Roman" w:cs="Times New Roman"/>
          <w:sz w:val="28"/>
          <w:szCs w:val="28"/>
          <w:lang w:eastAsia="en-US"/>
        </w:rPr>
        <w:t>599 «О мерах по реализации государственной политики в области образования и науки» в 2013 году в республике в рамках «дорожной карты» запланировано строительство 23 дошкольных учреждений, фактически введено 3 учрежден</w:t>
      </w:r>
      <w:r w:rsidR="00D92255">
        <w:rPr>
          <w:rFonts w:ascii="Times New Roman" w:hAnsi="Times New Roman" w:cs="Times New Roman"/>
          <w:sz w:val="28"/>
          <w:szCs w:val="28"/>
          <w:lang w:eastAsia="en-US"/>
        </w:rPr>
        <w:t>ия на 572 места (или 13</w:t>
      </w:r>
      <w:r w:rsidRPr="007E7455">
        <w:rPr>
          <w:rFonts w:ascii="Times New Roman" w:hAnsi="Times New Roman" w:cs="Times New Roman"/>
          <w:sz w:val="28"/>
          <w:szCs w:val="28"/>
          <w:lang w:eastAsia="en-US"/>
        </w:rPr>
        <w:t>% от плана).</w:t>
      </w:r>
      <w:r w:rsidR="00D922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E7455">
        <w:rPr>
          <w:rFonts w:ascii="Times New Roman" w:hAnsi="Times New Roman" w:cs="Times New Roman"/>
          <w:sz w:val="28"/>
          <w:szCs w:val="28"/>
          <w:lang w:eastAsia="en-US"/>
        </w:rPr>
        <w:t>Таким образом, данный пункт Указа не исполнен в полном объеме;</w:t>
      </w:r>
    </w:p>
    <w:p w:rsidR="00B2638F" w:rsidRPr="00CA3B4F" w:rsidRDefault="00B2638F" w:rsidP="001931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E7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в ведомственном подчинении</w:t>
      </w:r>
      <w:r w:rsidR="00D92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E7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Министерства отсутствует специальное учреждение, осуществляющее учет и содержание детей из социально-неблагополучных семей. В</w:t>
      </w:r>
      <w:r w:rsidRPr="007E7455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связи с </w:t>
      </w:r>
      <w:r w:rsidR="00D92255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эти</w:t>
      </w:r>
      <w:r w:rsidRPr="007E7455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м, подпункт «в» </w:t>
      </w:r>
      <w:r w:rsidRPr="007E7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</w:t>
      </w:r>
      <w:r w:rsidRPr="007E7455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ункта 2 Указа П</w:t>
      </w:r>
      <w:r w:rsidR="00D92255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резидента РФ от 07.05.2012 г. №</w:t>
      </w:r>
      <w:r w:rsidRPr="007E7455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599 не исполнен</w:t>
      </w:r>
      <w:r w:rsidRPr="00CA3B4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 части </w:t>
      </w:r>
      <w:r w:rsidRPr="00CA3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реализации </w:t>
      </w:r>
      <w:r w:rsidRPr="00CA3B4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мероприятий по поддержке педагогических работников, работающих с детьми из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оциально-неблагополучных семей;</w:t>
      </w:r>
    </w:p>
    <w:p w:rsidR="00B2638F" w:rsidRPr="00CA3B4F" w:rsidRDefault="00B2638F" w:rsidP="00193178">
      <w:pPr>
        <w:numPr>
          <w:ilvl w:val="0"/>
          <w:numId w:val="1"/>
        </w:numPr>
        <w:tabs>
          <w:tab w:val="left" w:pos="993"/>
        </w:tabs>
        <w:autoSpaceDN w:val="0"/>
        <w:snapToGrid w:val="0"/>
        <w:spacing w:after="0" w:line="240" w:lineRule="auto"/>
        <w:ind w:left="0" w:right="57"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в нарушение п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ункта</w:t>
      </w:r>
      <w:r w:rsidR="00D9225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1 Указа Президента РФ от 07.05.2012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 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г. №597 «О мероприятиях по реализации государственной социальной политики» и Распоряжения Правительства РИ от 12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.12.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2012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 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г. №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894-р «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О реализации Указов Президента Российской Федерации по увеличению к 2018 г. размера реальной заработной платы работников бюджетной сферы», Министерством не своевременно подготовлен проект нормативного правового акта, предусматривающего внесение изменений в Постановл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ение Правительства РИ от 13.08.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2009 г. №294 «О введении новых отраслевых систем оплаты труда работников бюджетных учреждений Республики Ингушетия», в части установления выплат стимулирующего характера, определяющих зависимость повышения зарплаты от достижения конкретных показателей качества и количества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,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оказываемых </w:t>
      </w:r>
      <w:proofErr w:type="spellStart"/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госуслуг</w:t>
      </w:r>
      <w:proofErr w:type="spellEnd"/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(срок установлен до 13.01.2013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 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г., проект постановления направлен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 согласование 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только 09.12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.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2013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 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г.).</w:t>
      </w:r>
    </w:p>
    <w:p w:rsidR="00B2638F" w:rsidRDefault="00B2638F" w:rsidP="00163102">
      <w:pPr>
        <w:autoSpaceDN w:val="0"/>
        <w:snapToGri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Аналогичное нарушение зафиксировано и в </w:t>
      </w:r>
      <w:r w:rsidRPr="00163102">
        <w:rPr>
          <w:rFonts w:ascii="Times New Roman" w:hAnsi="Times New Roman" w:cs="Times New Roman"/>
          <w:sz w:val="28"/>
          <w:szCs w:val="28"/>
          <w:lang w:eastAsia="en-US"/>
        </w:rPr>
        <w:t>Министерстве культуры РИ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где 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проект нормативного правового акта, предусматривающего установлени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выплат стимулирующего характера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представлен на утверждение в Правительство РИ лишь 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10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декабря 2013 года 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при установленном сроке до 13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января 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2013 г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ода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2638F" w:rsidRPr="007E7455" w:rsidRDefault="00B2638F" w:rsidP="007E7455">
      <w:pPr>
        <w:autoSpaceDN w:val="0"/>
        <w:snapToGri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7E7455">
        <w:rPr>
          <w:rFonts w:ascii="Times New Roman" w:hAnsi="Times New Roman" w:cs="Times New Roman"/>
          <w:sz w:val="28"/>
          <w:szCs w:val="28"/>
          <w:lang w:eastAsia="en-US"/>
        </w:rPr>
        <w:t>В Министерстве</w:t>
      </w:r>
      <w:r w:rsidR="00D922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E7455">
        <w:rPr>
          <w:rFonts w:ascii="Times New Roman" w:hAnsi="Times New Roman" w:cs="Times New Roman"/>
          <w:sz w:val="28"/>
          <w:szCs w:val="28"/>
          <w:lang w:eastAsia="en-US"/>
        </w:rPr>
        <w:t>труда, занятости и социального развития РИ:</w:t>
      </w:r>
    </w:p>
    <w:p w:rsidR="00B2638F" w:rsidRPr="00CA3B4F" w:rsidRDefault="00B2638F" w:rsidP="00193178">
      <w:pPr>
        <w:numPr>
          <w:ilvl w:val="0"/>
          <w:numId w:val="1"/>
        </w:numPr>
        <w:tabs>
          <w:tab w:val="left" w:pos="993"/>
        </w:tabs>
        <w:autoSpaceDN w:val="0"/>
        <w:snapToGrid w:val="0"/>
        <w:spacing w:after="0" w:line="240" w:lineRule="auto"/>
        <w:ind w:left="0" w:right="57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в нарушение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вышеназванных</w:t>
      </w:r>
      <w:r w:rsidR="00D9225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>Указа Президента РФ от 07.05.2012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г. №597 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и Распоряжения Правительства РИ от 12.12.2012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 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>г. №894-р, в 2013 г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оду</w:t>
      </w: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не проведена соответствующая работа по доведению зарплаты работников учреждений социального обслуживания до размеров, определ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енных данным нормативным актом;</w:t>
      </w:r>
    </w:p>
    <w:p w:rsidR="00B2638F" w:rsidRDefault="00B2638F" w:rsidP="001931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A3B4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 нарушени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е Указа Президента РФ от 07.05.</w:t>
      </w:r>
      <w:r w:rsidRPr="00CA3B4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CA3B4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г. №606 «О мерах по реализации демографической политики Российской Федерации», не установлена ежемесячная выплата для детей в размере определенного в республике прожиточного минимума, назначаем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ая</w:t>
      </w:r>
      <w:r w:rsidRPr="00CA3B4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 случае рождения после 31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декабря 2012 года </w:t>
      </w:r>
      <w:r w:rsidRPr="00CA3B4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третьего или последующих детей до достижения ребенком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возраста трех лет;</w:t>
      </w:r>
    </w:p>
    <w:p w:rsidR="00B2638F" w:rsidRPr="00CA3B4F" w:rsidRDefault="00B2638F" w:rsidP="00901D1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3B4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в нарушение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>Указа Президента РФ от 07.05.2012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>г. №600 «О мерах по обеспечению граждан Российской Федерации доступным и комфортным жильем и повышению качества жилищно-коммунальных услуг», семьям, имеющим трех и более детей, не выделены земельные участки, предоставляемые им на безвозмездной основе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638F" w:rsidRPr="00CA3B4F" w:rsidRDefault="00B2638F" w:rsidP="00901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Pr="00901D1A">
        <w:rPr>
          <w:rFonts w:ascii="Times New Roman" w:hAnsi="Times New Roman" w:cs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901D1A">
        <w:rPr>
          <w:rFonts w:ascii="Times New Roman" w:hAnsi="Times New Roman" w:cs="Times New Roman"/>
          <w:sz w:val="28"/>
          <w:szCs w:val="28"/>
          <w:lang w:eastAsia="en-US"/>
        </w:rPr>
        <w:t xml:space="preserve"> строительства, архитектуры и жилищно-коммунального хозяйства РИ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установлено,</w:t>
      </w:r>
      <w:r w:rsidR="00D922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что </w:t>
      </w:r>
      <w:r w:rsidRPr="00CA3B4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нарушение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Указа Президента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РФ от 07</w:t>
      </w:r>
      <w:r>
        <w:rPr>
          <w:rFonts w:ascii="Times New Roman" w:hAnsi="Times New Roman" w:cs="Times New Roman"/>
          <w:sz w:val="28"/>
          <w:szCs w:val="28"/>
          <w:lang w:eastAsia="en-US"/>
        </w:rPr>
        <w:t>.05.201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г. №600 и </w:t>
      </w:r>
      <w:r w:rsidRPr="00CA3B4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пункта </w:t>
      </w:r>
      <w:r w:rsidRPr="00CA3B4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25.2</w:t>
      </w:r>
      <w:r w:rsidR="00D922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A3B4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Распоряжения Правительства РИ </w:t>
      </w:r>
      <w:r w:rsidRPr="00CA3B4F">
        <w:rPr>
          <w:rFonts w:ascii="Times New Roman" w:hAnsi="Times New Roman" w:cs="Times New Roman"/>
          <w:color w:val="000000"/>
          <w:sz w:val="28"/>
          <w:szCs w:val="28"/>
        </w:rPr>
        <w:t>от 19</w:t>
      </w:r>
      <w:r>
        <w:rPr>
          <w:rFonts w:ascii="Times New Roman" w:hAnsi="Times New Roman" w:cs="Times New Roman"/>
          <w:color w:val="000000"/>
          <w:sz w:val="28"/>
          <w:szCs w:val="28"/>
        </w:rPr>
        <w:t>.09.2012 г.</w:t>
      </w:r>
      <w:r w:rsidR="00D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B4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№673-р, в срок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до января 2013 года не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>формирован рын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к доступного арендного жилья и </w:t>
      </w:r>
      <w:r w:rsidR="007B7D10">
        <w:rPr>
          <w:rFonts w:ascii="Times New Roman" w:hAnsi="Times New Roman" w:cs="Times New Roman"/>
          <w:sz w:val="28"/>
          <w:szCs w:val="28"/>
          <w:lang w:eastAsia="en-US"/>
        </w:rPr>
        <w:t>отсутствует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ий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>жилищн</w:t>
      </w:r>
      <w:r>
        <w:rPr>
          <w:rFonts w:ascii="Times New Roman" w:hAnsi="Times New Roman" w:cs="Times New Roman"/>
          <w:sz w:val="28"/>
          <w:szCs w:val="28"/>
          <w:lang w:eastAsia="en-US"/>
        </w:rPr>
        <w:t>ый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 фонд для граждан, имеющих невысокий уровень дохода.</w:t>
      </w:r>
    </w:p>
    <w:p w:rsidR="00B2638F" w:rsidRPr="00E20C66" w:rsidRDefault="00B2638F" w:rsidP="005C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Учитывая роль внебюджетных инвестиций для развития региона, организациям, осуществляющим инвестиционную деятельность на территории Ингушетии,</w:t>
      </w:r>
      <w:r w:rsidR="007B7D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оказываются различные меры государственной поддержки. В связи с этим, данное направление также не осталось без внимания со стороны Контрольно-счетной палаты республики.</w:t>
      </w:r>
    </w:p>
    <w:p w:rsidR="00B2638F" w:rsidRPr="00CA3B4F" w:rsidRDefault="00B2638F" w:rsidP="008C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7D10">
        <w:rPr>
          <w:rFonts w:ascii="Times New Roman" w:hAnsi="Times New Roman" w:cs="Times New Roman"/>
          <w:sz w:val="28"/>
          <w:szCs w:val="28"/>
        </w:rPr>
        <w:t xml:space="preserve">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отчётном периоде проведен </w:t>
      </w:r>
      <w:r w:rsidRPr="00CA3B4F">
        <w:rPr>
          <w:rFonts w:ascii="Times New Roman" w:hAnsi="Times New Roman" w:cs="Times New Roman"/>
          <w:b/>
          <w:bCs/>
          <w:sz w:val="28"/>
          <w:szCs w:val="28"/>
        </w:rPr>
        <w:t>мониторинг использования неналоговых льгот и преференций на республиканском уровне, а также по представленным государственным гарантиям Правительства Республики Ингушетия</w:t>
      </w:r>
      <w:r w:rsidRPr="00CA3B4F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пункт</w:t>
      </w:r>
      <w:r w:rsidRPr="00CA3B4F">
        <w:rPr>
          <w:rFonts w:ascii="Times New Roman CYR" w:hAnsi="Times New Roman CYR" w:cs="Times New Roman CYR"/>
          <w:sz w:val="28"/>
          <w:szCs w:val="28"/>
        </w:rPr>
        <w:t xml:space="preserve"> 2.5 плана работы КСП РИ</w:t>
      </w:r>
      <w:r>
        <w:rPr>
          <w:rFonts w:ascii="Times New Roman CYR" w:hAnsi="Times New Roman CYR" w:cs="Times New Roman CYR"/>
          <w:sz w:val="28"/>
          <w:szCs w:val="28"/>
        </w:rPr>
        <w:t xml:space="preserve"> на 2014 год)</w:t>
      </w:r>
      <w:r w:rsidRPr="00CA3B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38F" w:rsidRPr="00CA3B4F" w:rsidRDefault="00B2638F" w:rsidP="00450C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мониторинга сотрудниками Палаты выявлены </w:t>
      </w:r>
      <w:r>
        <w:rPr>
          <w:rFonts w:ascii="Times New Roman" w:hAnsi="Times New Roman" w:cs="Times New Roman"/>
          <w:sz w:val="28"/>
          <w:szCs w:val="28"/>
          <w:lang w:eastAsia="en-US"/>
        </w:rPr>
        <w:t>некоторые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 и недостатк</w:t>
      </w:r>
      <w:r>
        <w:rPr>
          <w:rFonts w:ascii="Times New Roman" w:hAnsi="Times New Roman" w:cs="Times New Roman"/>
          <w:sz w:val="28"/>
          <w:szCs w:val="28"/>
          <w:lang w:eastAsia="en-US"/>
        </w:rPr>
        <w:t>и.</w:t>
      </w:r>
    </w:p>
    <w:p w:rsidR="00B2638F" w:rsidRPr="00CA3B4F" w:rsidRDefault="00B2638F" w:rsidP="005A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A02A4">
        <w:rPr>
          <w:rFonts w:ascii="Times New Roman" w:hAnsi="Times New Roman" w:cs="Times New Roman"/>
          <w:sz w:val="28"/>
          <w:szCs w:val="28"/>
        </w:rPr>
        <w:t xml:space="preserve"> </w:t>
      </w:r>
      <w:r w:rsidRPr="00CA3B4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3B4F">
        <w:rPr>
          <w:rFonts w:ascii="Times New Roman" w:hAnsi="Times New Roman" w:cs="Times New Roman"/>
          <w:sz w:val="28"/>
          <w:szCs w:val="28"/>
        </w:rPr>
        <w:t xml:space="preserve"> РИ №15-РЗ от 07.12.1996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3B4F">
        <w:rPr>
          <w:rFonts w:ascii="Times New Roman" w:hAnsi="Times New Roman" w:cs="Times New Roman"/>
          <w:sz w:val="28"/>
          <w:szCs w:val="28"/>
        </w:rPr>
        <w:t>г. «Об инвестиционной деятельности в Республике Ингушетия», арендаторам земельных участков, имеющим статус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3B4F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A3B4F">
        <w:rPr>
          <w:rFonts w:ascii="Times New Roman" w:hAnsi="Times New Roman" w:cs="Times New Roman"/>
          <w:sz w:val="28"/>
          <w:szCs w:val="28"/>
        </w:rPr>
        <w:t xml:space="preserve"> инвестиционную деятельность, арендная плата снижена на 95%. Вместе с тем, инвесторами допущена задолженность по арендной плате в сумме 4</w:t>
      </w:r>
      <w:r>
        <w:rPr>
          <w:rFonts w:ascii="Times New Roman" w:hAnsi="Times New Roman" w:cs="Times New Roman"/>
          <w:sz w:val="28"/>
          <w:szCs w:val="28"/>
        </w:rPr>
        <w:t> 103,8 тыс. руб.</w:t>
      </w:r>
    </w:p>
    <w:p w:rsidR="00B2638F" w:rsidRDefault="00B2638F" w:rsidP="00475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в</w:t>
      </w:r>
      <w:r w:rsidRPr="00CA3B4F">
        <w:rPr>
          <w:rFonts w:ascii="Times New Roman" w:hAnsi="Times New Roman" w:cs="Times New Roman"/>
          <w:sz w:val="28"/>
          <w:szCs w:val="28"/>
        </w:rPr>
        <w:t xml:space="preserve"> нарушение требований договоров аренды земельных участков, </w:t>
      </w:r>
      <w:proofErr w:type="spellStart"/>
      <w:r w:rsidRPr="00CA3B4F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CA3B4F">
        <w:rPr>
          <w:rFonts w:ascii="Times New Roman" w:hAnsi="Times New Roman" w:cs="Times New Roman"/>
          <w:sz w:val="28"/>
          <w:szCs w:val="28"/>
        </w:rPr>
        <w:t xml:space="preserve"> РИ не используются права на раст</w:t>
      </w:r>
      <w:r w:rsidR="001A02A4">
        <w:rPr>
          <w:rFonts w:ascii="Times New Roman" w:hAnsi="Times New Roman" w:cs="Times New Roman"/>
          <w:sz w:val="28"/>
          <w:szCs w:val="28"/>
        </w:rPr>
        <w:t>оржение договоров по причине не</w:t>
      </w:r>
      <w:r w:rsidRPr="00CA3B4F">
        <w:rPr>
          <w:rFonts w:ascii="Times New Roman" w:hAnsi="Times New Roman" w:cs="Times New Roman"/>
          <w:sz w:val="28"/>
          <w:szCs w:val="28"/>
        </w:rPr>
        <w:t>своевременной уплаты арендны</w:t>
      </w:r>
      <w:r>
        <w:rPr>
          <w:rFonts w:ascii="Times New Roman" w:hAnsi="Times New Roman" w:cs="Times New Roman"/>
          <w:sz w:val="28"/>
          <w:szCs w:val="28"/>
        </w:rPr>
        <w:t>х платежей.</w:t>
      </w:r>
    </w:p>
    <w:p w:rsidR="00B2638F" w:rsidRPr="00CA3B4F" w:rsidRDefault="00B2638F" w:rsidP="00475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</w:t>
      </w:r>
      <w:r w:rsidRPr="00CA3B4F">
        <w:rPr>
          <w:rFonts w:ascii="Times New Roman" w:hAnsi="Times New Roman" w:cs="Times New Roman"/>
          <w:sz w:val="28"/>
          <w:szCs w:val="28"/>
        </w:rPr>
        <w:t xml:space="preserve"> нарушение договорных условий,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также </w:t>
      </w:r>
      <w:r w:rsidRPr="00CA3B4F">
        <w:rPr>
          <w:rFonts w:ascii="Times New Roman" w:hAnsi="Times New Roman" w:cs="Times New Roman"/>
          <w:sz w:val="28"/>
          <w:szCs w:val="28"/>
        </w:rPr>
        <w:t xml:space="preserve">не проведена в установленные сроки государственная регистрация договора аренды земельного участка </w:t>
      </w:r>
      <w:r w:rsidR="001A02A4">
        <w:rPr>
          <w:rFonts w:ascii="Times New Roman" w:hAnsi="Times New Roman" w:cs="Times New Roman"/>
          <w:sz w:val="28"/>
          <w:szCs w:val="28"/>
        </w:rPr>
        <w:t xml:space="preserve">с </w:t>
      </w:r>
      <w:r w:rsidRPr="00CA3B4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A3B4F">
        <w:rPr>
          <w:rFonts w:ascii="Times New Roman" w:hAnsi="Times New Roman" w:cs="Times New Roman"/>
          <w:sz w:val="28"/>
          <w:szCs w:val="28"/>
        </w:rPr>
        <w:t>Интехноресурс</w:t>
      </w:r>
      <w:proofErr w:type="spellEnd"/>
      <w:r w:rsidRPr="00CA3B4F">
        <w:rPr>
          <w:rFonts w:ascii="Times New Roman" w:hAnsi="Times New Roman" w:cs="Times New Roman"/>
          <w:sz w:val="28"/>
          <w:szCs w:val="28"/>
        </w:rPr>
        <w:t>» (в течение 40 д</w:t>
      </w:r>
      <w:r>
        <w:rPr>
          <w:rFonts w:ascii="Times New Roman" w:hAnsi="Times New Roman" w:cs="Times New Roman"/>
          <w:sz w:val="28"/>
          <w:szCs w:val="28"/>
        </w:rPr>
        <w:t>ней со дня заключения договора).</w:t>
      </w:r>
    </w:p>
    <w:p w:rsidR="00B2638F" w:rsidRPr="00CA3B4F" w:rsidRDefault="00B2638F" w:rsidP="005A0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Следует отметить, что при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реализации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республики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участниками данных проектов не в полной мере соблюдались</w:t>
      </w:r>
      <w:r w:rsidR="001A02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региональных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>законодательных и нормативных правовых актов, а также не выполнялись обязательства</w:t>
      </w:r>
      <w:r w:rsidR="001A02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>по заключённым договорам и инвестиционным соглашениям, в том числе:</w:t>
      </w:r>
    </w:p>
    <w:p w:rsidR="00B2638F" w:rsidRPr="00CA3B4F" w:rsidRDefault="00B2638F" w:rsidP="00450C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3B4F">
        <w:rPr>
          <w:rFonts w:ascii="Times New Roman" w:hAnsi="Times New Roman" w:cs="Times New Roman"/>
          <w:sz w:val="28"/>
          <w:szCs w:val="28"/>
          <w:lang w:eastAsia="en-US"/>
        </w:rPr>
        <w:t>в нарушение 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ункта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>6 Постановления Правительства РИ №138 от 12.05.2003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г., </w:t>
      </w:r>
      <w:r w:rsidR="001A02A4"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организациями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не представлялись </w:t>
      </w:r>
      <w:r w:rsidR="001A02A4" w:rsidRPr="00CA3B4F">
        <w:rPr>
          <w:rFonts w:ascii="Times New Roman" w:hAnsi="Times New Roman" w:cs="Times New Roman"/>
          <w:sz w:val="28"/>
          <w:szCs w:val="28"/>
          <w:lang w:eastAsia="en-US"/>
        </w:rPr>
        <w:t xml:space="preserve">в Минэкономразвития РИ </w:t>
      </w:r>
      <w:r w:rsidRPr="00CA3B4F">
        <w:rPr>
          <w:rFonts w:ascii="Times New Roman" w:hAnsi="Times New Roman" w:cs="Times New Roman"/>
          <w:sz w:val="28"/>
          <w:szCs w:val="28"/>
          <w:lang w:eastAsia="en-US"/>
        </w:rPr>
        <w:t>ежеквартальные отчёты о выполнении своих обязательств;</w:t>
      </w:r>
    </w:p>
    <w:p w:rsidR="00B2638F" w:rsidRPr="00A86F27" w:rsidRDefault="00B2638F" w:rsidP="00A86F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7B22">
        <w:rPr>
          <w:rFonts w:ascii="Times New Roman" w:hAnsi="Times New Roman" w:cs="Times New Roman"/>
          <w:sz w:val="28"/>
          <w:szCs w:val="28"/>
          <w:lang w:eastAsia="en-US"/>
        </w:rPr>
        <w:t>в нарушение пунктов 1.2 и 5.1 П</w:t>
      </w:r>
      <w:r w:rsidR="001A02A4">
        <w:rPr>
          <w:rFonts w:ascii="Times New Roman" w:hAnsi="Times New Roman" w:cs="Times New Roman"/>
          <w:sz w:val="28"/>
          <w:szCs w:val="28"/>
          <w:lang w:eastAsia="en-US"/>
        </w:rPr>
        <w:t>остановления Правительства РИ №</w:t>
      </w:r>
      <w:r w:rsidRPr="007D7B22">
        <w:rPr>
          <w:rFonts w:ascii="Times New Roman" w:hAnsi="Times New Roman" w:cs="Times New Roman"/>
          <w:sz w:val="28"/>
          <w:szCs w:val="28"/>
          <w:lang w:eastAsia="en-US"/>
        </w:rPr>
        <w:t xml:space="preserve">04 от 18.01.2011 г., Минэкономразвития РИ не создана управляющая </w:t>
      </w:r>
      <w:r w:rsidRPr="00A86F27">
        <w:rPr>
          <w:rFonts w:ascii="Times New Roman" w:hAnsi="Times New Roman" w:cs="Times New Roman"/>
          <w:sz w:val="28"/>
          <w:szCs w:val="28"/>
          <w:lang w:eastAsia="en-US"/>
        </w:rPr>
        <w:t>компания, осуществляющая общее управление и координацию деятельности участников инвестиционной площадки, а также не проводился конкурсный отбор участников инвестиционной площадки;</w:t>
      </w:r>
    </w:p>
    <w:p w:rsidR="00B2638F" w:rsidRPr="00A86F27" w:rsidRDefault="00B2638F" w:rsidP="00A86F27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6F27">
        <w:rPr>
          <w:rFonts w:ascii="Times New Roman" w:hAnsi="Times New Roman" w:cs="Times New Roman"/>
          <w:sz w:val="28"/>
          <w:szCs w:val="28"/>
          <w:lang w:eastAsia="en-US"/>
        </w:rPr>
        <w:t>в нарушение условий договоров аренды земельных участков</w:t>
      </w:r>
      <w:r w:rsidR="001A02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6F27">
        <w:rPr>
          <w:rFonts w:ascii="Times New Roman" w:hAnsi="Times New Roman" w:cs="Times New Roman"/>
          <w:sz w:val="28"/>
          <w:szCs w:val="28"/>
          <w:lang w:eastAsia="en-US"/>
        </w:rPr>
        <w:t xml:space="preserve">инвесторами не осуществлялась ежеквартальная арендная плата за пользование земельным участком, а </w:t>
      </w:r>
      <w:proofErr w:type="spellStart"/>
      <w:r w:rsidRPr="00A86F27">
        <w:rPr>
          <w:rFonts w:ascii="Times New Roman" w:hAnsi="Times New Roman" w:cs="Times New Roman"/>
          <w:sz w:val="28"/>
          <w:szCs w:val="28"/>
          <w:lang w:eastAsia="en-US"/>
        </w:rPr>
        <w:t>Минимуществом</w:t>
      </w:r>
      <w:proofErr w:type="spellEnd"/>
      <w:r w:rsidRPr="00A86F27">
        <w:rPr>
          <w:rFonts w:ascii="Times New Roman" w:hAnsi="Times New Roman" w:cs="Times New Roman"/>
          <w:sz w:val="28"/>
          <w:szCs w:val="28"/>
          <w:lang w:eastAsia="en-US"/>
        </w:rPr>
        <w:t xml:space="preserve"> РИ не предпринимались </w:t>
      </w:r>
      <w:r w:rsidRPr="00A86F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меры по взысканию задолженности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86F27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образовавшейся за период более чем за 6 месяцев.</w:t>
      </w:r>
    </w:p>
    <w:p w:rsidR="00B2638F" w:rsidRDefault="00B2638F" w:rsidP="00A8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 был сделан вывод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A3B4F">
        <w:rPr>
          <w:rFonts w:ascii="Times New Roman" w:hAnsi="Times New Roman" w:cs="Times New Roman"/>
          <w:sz w:val="28"/>
          <w:szCs w:val="28"/>
        </w:rPr>
        <w:t>читывая изложенные нарушения, допущенные участниками инвестиционных проектов, а также отсутствие должного контроля со стороны уполномоченных государственных органов исполнительной власти республики над ходом реализации данных проектов, реализация инвестиционных проектов, может быть признана недостаточно эффективной.</w:t>
      </w:r>
    </w:p>
    <w:p w:rsidR="00B2638F" w:rsidRPr="00D05EDD" w:rsidRDefault="00B2638F" w:rsidP="00C80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Существенный объем нарушений выявлен Палатой в ходе совместной с прокуратурой республики плановой </w:t>
      </w:r>
      <w:r w:rsidRPr="00D05E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ревизии целевого и эффективного использования бюджетных средств, выделенных в 2012-2013 гг. Комитету промышленности, транспорта, связи и энергетики </w:t>
      </w:r>
      <w:r w:rsidRPr="00D05EDD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</w:t>
      </w:r>
      <w:r w:rsidRPr="00D05EDD">
        <w:rPr>
          <w:rFonts w:ascii="Times New Roman" w:hAnsi="Times New Roman" w:cs="Times New Roman"/>
          <w:sz w:val="28"/>
          <w:szCs w:val="28"/>
        </w:rPr>
        <w:t>.</w:t>
      </w:r>
    </w:p>
    <w:p w:rsidR="00B2638F" w:rsidRPr="00D05EDD" w:rsidRDefault="00B2638F" w:rsidP="00C80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Как показала проверка, с нарушением бюджетного и иного законодательства Комитетом использовано 193 126,2 тыс. руб., в том числе:</w:t>
      </w:r>
    </w:p>
    <w:p w:rsidR="00B2638F" w:rsidRPr="00D05EDD" w:rsidRDefault="00B2638F" w:rsidP="00C802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 пунктов 3, 12 Порядка предоставления из бюджета Республики Ингушетия субсидий организациям транспорта на осуществление расходов, связанных с приобретением автобусов, работающих на газомоторном топливе, для обновления подвижного состава (Постановление Правительства РИ №238 от 12.11.2012 г.), произведены расходы на поставку пассажирских автобусов ПАЗ-320412-10 в количестве 50 единиц общей стоимостью 162 000,0 тыс. руб.;</w:t>
      </w:r>
    </w:p>
    <w:p w:rsidR="00B2638F" w:rsidRPr="00D05EDD" w:rsidRDefault="00B2638F" w:rsidP="00C802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 статьи 78 БК РФ, без наличия утвержденного нормативно-правового акта, регламентирующего порядок и условия предоставления субсидии, в 2013 году Комитетом неправомерно перечислена субсидия на развитие Аэропорта в размере 29 010,5 тыс. руб.;</w:t>
      </w:r>
    </w:p>
    <w:p w:rsidR="00B2638F" w:rsidRPr="00D05EDD" w:rsidRDefault="00B2638F" w:rsidP="00C802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 статьи 158 БК РФ, без внесения главному распорядителю бюджетных средств соответствующих предложений по изменению кодов бюджетной классификации, лимитов бюджетных обязательств, использовано 1 193,0 тыс. руб.;</w:t>
      </w:r>
    </w:p>
    <w:p w:rsidR="00B2638F" w:rsidRPr="00D05EDD" w:rsidRDefault="00B2638F" w:rsidP="00C802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 статьи 23 Закона РИ «О республиканском бюджете на 2012 год и плановый период 2013 и 2014 годов» №</w:t>
      </w:r>
      <w:r w:rsidR="00D05EDD">
        <w:rPr>
          <w:rFonts w:ascii="Times New Roman" w:hAnsi="Times New Roman" w:cs="Times New Roman"/>
          <w:sz w:val="28"/>
          <w:szCs w:val="28"/>
          <w:lang w:eastAsia="en-US"/>
        </w:rPr>
        <w:t>48-РЗ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от 05.12.2011 г., Комитетом по государственному контракту на поставку автомобиля произведена 100-процентная предоплата на сумму 616,0 тыс. руб.;</w:t>
      </w:r>
    </w:p>
    <w:p w:rsidR="00B2638F" w:rsidRPr="00D05EDD" w:rsidRDefault="00B2638F" w:rsidP="00C802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 статьи 9 Федерального закона №129-ФЗ от 21.11.1996 г. (далее –</w:t>
      </w:r>
      <w:r w:rsidR="00D05EDD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Федеральный закон №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129-ФЗ), статьи 9 Федерального закона №402-ФЗ и письма Росстата №ИУ-09-22/257, бухгалтерией приняты к учету путевые листы, в которых не отражены по установленной форме измерители хозяйственных операций, в результате чего без должного обоснования списаны ГСМ на общую сумму 237,5 тыс. руб.;</w:t>
      </w:r>
    </w:p>
    <w:p w:rsidR="00B2638F" w:rsidRPr="00D05EDD" w:rsidRDefault="00B2638F" w:rsidP="00C802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несанкционированная кредиторская задолженность, образовавшаяся путем принятия обязательств сверх доведенных лимитов бюджетного финансирования, составила 58,3 тыс. руб.;</w:t>
      </w:r>
    </w:p>
    <w:p w:rsidR="00B2638F" w:rsidRPr="00D05EDD" w:rsidRDefault="00B2638F" w:rsidP="00C802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вследствие отзыва сотрудника из отпуска без удержания денежных средств за неиспользованную часть отпуска - в размере 10,9 тыс. руб.;</w:t>
      </w:r>
    </w:p>
    <w:p w:rsidR="00B2638F" w:rsidRPr="00D05EDD" w:rsidRDefault="00B2638F" w:rsidP="00C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В ходе проверки исполнения государственных контрактов (договоров), заключенных </w:t>
      </w:r>
      <w:proofErr w:type="spellStart"/>
      <w:r w:rsidRPr="00D05EDD">
        <w:rPr>
          <w:rFonts w:ascii="Times New Roman" w:hAnsi="Times New Roman" w:cs="Times New Roman"/>
          <w:sz w:val="28"/>
          <w:szCs w:val="28"/>
        </w:rPr>
        <w:t>Компромсвязи</w:t>
      </w:r>
      <w:proofErr w:type="spellEnd"/>
      <w:r w:rsidRPr="00D05EDD">
        <w:rPr>
          <w:rFonts w:ascii="Times New Roman" w:hAnsi="Times New Roman" w:cs="Times New Roman"/>
          <w:sz w:val="28"/>
          <w:szCs w:val="28"/>
        </w:rPr>
        <w:t xml:space="preserve"> РИ, выявлены нарушения сроков исполнения контрактов (договоров) по вине исполнителя (поставщика). Однако, заказчиком, в лице Комитета, в проверяемом периоде не проводилась </w:t>
      </w:r>
      <w:proofErr w:type="spellStart"/>
      <w:r w:rsidRPr="00D05EDD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D05EDD">
        <w:rPr>
          <w:rFonts w:ascii="Times New Roman" w:hAnsi="Times New Roman" w:cs="Times New Roman"/>
          <w:sz w:val="28"/>
          <w:szCs w:val="28"/>
        </w:rPr>
        <w:t>-исковая работа по отношению к недобросовестным поставщикам (исполнителям) с целью взыскания неустойки (пени). В результате упущенная выгода составила 28 017,2 тыс. руб.</w:t>
      </w:r>
    </w:p>
    <w:p w:rsidR="00B2638F" w:rsidRPr="00D05EDD" w:rsidRDefault="00B2638F" w:rsidP="00C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Кроме того, сотрудниками Палаты зафиксированы факты н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ецелевого использования бюджетных средств на общую сумму 175,3 тыс. руб., а также </w:t>
      </w:r>
      <w:r w:rsidRPr="00D05EDD">
        <w:rPr>
          <w:rFonts w:ascii="Times New Roman" w:hAnsi="Times New Roman" w:cs="Times New Roman"/>
          <w:sz w:val="28"/>
          <w:szCs w:val="28"/>
        </w:rPr>
        <w:t>отмечены нарушения нефинансового характера при ведении бухгалтерского учета и отчетности.</w:t>
      </w:r>
    </w:p>
    <w:p w:rsidR="00B2638F" w:rsidRDefault="00B2638F" w:rsidP="00CA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По результатам</w:t>
      </w:r>
      <w:r w:rsidR="00D56A9A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b/>
          <w:bCs/>
          <w:sz w:val="28"/>
          <w:szCs w:val="28"/>
        </w:rPr>
        <w:t>проверки целевого и эффективного использования бюджетных средств, выделенных в рамках строительства объектов ГУП «Керамзитовый завод», ГУП «Мусороперерабатывающий завод» и ГУП «Цена хи»</w:t>
      </w:r>
      <w:r w:rsidRPr="00D05EDD">
        <w:rPr>
          <w:rFonts w:ascii="Times New Roman" w:hAnsi="Times New Roman" w:cs="Times New Roman"/>
          <w:sz w:val="28"/>
          <w:szCs w:val="28"/>
        </w:rPr>
        <w:t xml:space="preserve"> (письмо прокуратуры РИ от 04.09.2014 г. №7/16/4275/2014) нарушений не выявлено.</w:t>
      </w:r>
    </w:p>
    <w:p w:rsidR="00B2638F" w:rsidRPr="00D05EDD" w:rsidRDefault="00CA716E" w:rsidP="00706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38F" w:rsidRPr="00D05EDD">
        <w:rPr>
          <w:rFonts w:ascii="Times New Roman" w:hAnsi="Times New Roman" w:cs="Times New Roman"/>
          <w:sz w:val="28"/>
          <w:szCs w:val="28"/>
        </w:rPr>
        <w:t xml:space="preserve">ри </w:t>
      </w:r>
      <w:r w:rsidR="00B2638F" w:rsidRPr="00D05EDD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использования субсидий, выделенных Министерству на погашение части лизинговых платежей за сельскохозяйственную технику в 2011-2013 гг. </w:t>
      </w:r>
      <w:r w:rsidR="00B2638F" w:rsidRPr="00D05EDD">
        <w:rPr>
          <w:rFonts w:ascii="Times New Roman" w:hAnsi="Times New Roman" w:cs="Times New Roman"/>
          <w:color w:val="333333"/>
          <w:sz w:val="28"/>
          <w:szCs w:val="28"/>
        </w:rPr>
        <w:t>(п</w:t>
      </w:r>
      <w:r w:rsidR="00B2638F" w:rsidRPr="00D05EDD">
        <w:rPr>
          <w:rFonts w:ascii="Times New Roman" w:hAnsi="Times New Roman" w:cs="Times New Roman"/>
          <w:color w:val="000000"/>
          <w:sz w:val="28"/>
          <w:szCs w:val="28"/>
        </w:rPr>
        <w:t>исьмо Пр</w:t>
      </w:r>
      <w:r w:rsidR="0095440B">
        <w:rPr>
          <w:rFonts w:ascii="Times New Roman" w:hAnsi="Times New Roman" w:cs="Times New Roman"/>
          <w:color w:val="000000"/>
          <w:sz w:val="28"/>
          <w:szCs w:val="28"/>
        </w:rPr>
        <w:t>окуратуры РИ от 27.01.2014 г. №</w:t>
      </w:r>
      <w:r w:rsidR="00B2638F" w:rsidRPr="00D05EDD">
        <w:rPr>
          <w:rFonts w:ascii="Times New Roman" w:hAnsi="Times New Roman" w:cs="Times New Roman"/>
          <w:color w:val="000000"/>
          <w:sz w:val="28"/>
          <w:szCs w:val="28"/>
        </w:rPr>
        <w:t>7-16/363/2014) установлены значительные нарушения нефинансового характера.</w:t>
      </w:r>
    </w:p>
    <w:p w:rsidR="00B2638F" w:rsidRPr="00D05EDD" w:rsidRDefault="0095440B" w:rsidP="0007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638F" w:rsidRPr="00D05EDD">
        <w:rPr>
          <w:rFonts w:ascii="Times New Roman" w:hAnsi="Times New Roman" w:cs="Times New Roman"/>
          <w:sz w:val="28"/>
          <w:szCs w:val="28"/>
        </w:rPr>
        <w:t>тоги контрольного мероприятия</w:t>
      </w:r>
      <w:r w:rsidRPr="00954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показали</w:t>
      </w:r>
      <w:r w:rsidR="00B2638F" w:rsidRPr="00D05ED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B2638F" w:rsidRPr="00D05EDD">
        <w:rPr>
          <w:rFonts w:ascii="Times New Roman" w:hAnsi="Times New Roman" w:cs="Times New Roman"/>
          <w:color w:val="000000"/>
          <w:sz w:val="28"/>
          <w:szCs w:val="28"/>
        </w:rPr>
        <w:t xml:space="preserve"> при рассмотрении документов 2011 года выявлены нарушения требований </w:t>
      </w:r>
      <w:r w:rsidR="00B2638F" w:rsidRPr="00D05EDD">
        <w:rPr>
          <w:rFonts w:ascii="Times New Roman" w:hAnsi="Times New Roman" w:cs="Times New Roman"/>
          <w:sz w:val="28"/>
          <w:szCs w:val="28"/>
        </w:rPr>
        <w:t xml:space="preserve">Порядка оказания государственной поддержки сельскохозяйственным товаропроизводителям Ингушетии (Постановление Правительства РИ от </w:t>
      </w:r>
      <w:r>
        <w:rPr>
          <w:rFonts w:ascii="Times New Roman" w:hAnsi="Times New Roman" w:cs="Times New Roman"/>
          <w:sz w:val="28"/>
          <w:szCs w:val="28"/>
        </w:rPr>
        <w:t>04.02.2010 г. №</w:t>
      </w:r>
      <w:r w:rsidR="00B2638F" w:rsidRPr="00D05EDD">
        <w:rPr>
          <w:rFonts w:ascii="Times New Roman" w:hAnsi="Times New Roman" w:cs="Times New Roman"/>
          <w:sz w:val="28"/>
          <w:szCs w:val="28"/>
        </w:rPr>
        <w:t>29), согласно которому господдержка предоставляется претендентам, прошедшим конкурсный отбор на основании заявлений с приложением программы по стабилизации и дальнейшему развитию сельского хозяйства, поданных в уполномоченный орган (</w:t>
      </w:r>
      <w:proofErr w:type="spellStart"/>
      <w:r w:rsidR="00B2638F" w:rsidRPr="00D05EDD">
        <w:rPr>
          <w:rFonts w:ascii="Times New Roman" w:hAnsi="Times New Roman" w:cs="Times New Roman"/>
          <w:sz w:val="28"/>
          <w:szCs w:val="28"/>
        </w:rPr>
        <w:t>МСХиП</w:t>
      </w:r>
      <w:proofErr w:type="spellEnd"/>
      <w:r w:rsidR="00B2638F" w:rsidRPr="00D05EDD">
        <w:rPr>
          <w:rFonts w:ascii="Times New Roman" w:hAnsi="Times New Roman" w:cs="Times New Roman"/>
          <w:sz w:val="28"/>
          <w:szCs w:val="28"/>
        </w:rPr>
        <w:t xml:space="preserve"> РИ).</w:t>
      </w:r>
    </w:p>
    <w:p w:rsidR="00B2638F" w:rsidRPr="00D05EDD" w:rsidRDefault="00B2638F" w:rsidP="0007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Вместе с тем, в</w:t>
      </w:r>
      <w:r w:rsidRPr="00D05EDD">
        <w:rPr>
          <w:rFonts w:ascii="Times New Roman" w:hAnsi="Times New Roman" w:cs="Times New Roman"/>
          <w:color w:val="000000"/>
          <w:sz w:val="28"/>
          <w:szCs w:val="28"/>
        </w:rPr>
        <w:t xml:space="preserve"> 2011 году Минсельхозом республики, </w:t>
      </w:r>
      <w:r w:rsidR="0095440B">
        <w:rPr>
          <w:rFonts w:ascii="Times New Roman" w:hAnsi="Times New Roman" w:cs="Times New Roman"/>
          <w:sz w:val="28"/>
          <w:szCs w:val="28"/>
        </w:rPr>
        <w:t>при отсутствии заявлений</w:t>
      </w:r>
      <w:r w:rsidRPr="00D05EDD">
        <w:rPr>
          <w:rFonts w:ascii="Times New Roman" w:hAnsi="Times New Roman" w:cs="Times New Roman"/>
          <w:sz w:val="28"/>
          <w:szCs w:val="28"/>
        </w:rPr>
        <w:t xml:space="preserve"> на </w:t>
      </w:r>
      <w:r w:rsidR="0095440B">
        <w:rPr>
          <w:rFonts w:ascii="Times New Roman" w:hAnsi="Times New Roman" w:cs="Times New Roman"/>
          <w:sz w:val="28"/>
          <w:szCs w:val="28"/>
        </w:rPr>
        <w:t>конкурс и программ</w:t>
      </w:r>
      <w:r w:rsidRPr="00D05EDD">
        <w:rPr>
          <w:rFonts w:ascii="Times New Roman" w:hAnsi="Times New Roman" w:cs="Times New Roman"/>
          <w:sz w:val="28"/>
          <w:szCs w:val="28"/>
        </w:rPr>
        <w:t>,</w:t>
      </w:r>
      <w:r w:rsidR="0095440B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 xml:space="preserve">перечислены бюджетные средства для их дальнейшего зачета в виде первоначального взноса за финансовую аренду (лизинг) 14 </w:t>
      </w:r>
      <w:proofErr w:type="spellStart"/>
      <w:r w:rsidRPr="00D05EDD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D05EDD">
        <w:rPr>
          <w:rFonts w:ascii="Times New Roman" w:hAnsi="Times New Roman" w:cs="Times New Roman"/>
          <w:sz w:val="28"/>
          <w:szCs w:val="28"/>
        </w:rPr>
        <w:t>.</w:t>
      </w:r>
    </w:p>
    <w:p w:rsidR="00B2638F" w:rsidRPr="00D05EDD" w:rsidRDefault="00B2638F" w:rsidP="000738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этого, в 2012 году также отмечается нарушение </w:t>
      </w: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Порядка предоставления субсидий на возмещение части затрат на приобретение сельскохозяйственной техники, поставленной по договору финансовой аренды (лизингу) (Постановление Правительства РИ от 26.05.2012 г. </w:t>
      </w:r>
      <w:r w:rsidR="009544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</w:t>
      </w: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143).</w:t>
      </w:r>
    </w:p>
    <w:p w:rsidR="00B2638F" w:rsidRPr="00D05EDD" w:rsidRDefault="00B2638F" w:rsidP="0007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Порядком, субсидии представлялись при соблюдении </w:t>
      </w:r>
      <w:proofErr w:type="spellStart"/>
      <w:r w:rsidRPr="00D05EDD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D05EDD">
        <w:rPr>
          <w:rFonts w:ascii="Times New Roman" w:hAnsi="Times New Roman" w:cs="Times New Roman"/>
          <w:sz w:val="28"/>
          <w:szCs w:val="28"/>
        </w:rPr>
        <w:t xml:space="preserve"> ряда требований, а именно: своевременное погашение лизинговых платежей, начисленных в соответствии с графиком уплаты платежей; отсутствие задолженности по налогам и сборам; отсутствие просроченной задолженности по лизинговым платежам и др.</w:t>
      </w:r>
    </w:p>
    <w:p w:rsidR="00B2638F" w:rsidRPr="00D05EDD" w:rsidRDefault="00B2638F" w:rsidP="000738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Однако, при проведении проверки документального подтверждения соблюдения перечисленных выше требований, Минсельхозом и </w:t>
      </w:r>
      <w:r w:rsidRPr="00D05EDD">
        <w:rPr>
          <w:rFonts w:ascii="Times New Roman" w:hAnsi="Times New Roman" w:cs="Times New Roman"/>
          <w:sz w:val="28"/>
          <w:szCs w:val="28"/>
        </w:rPr>
        <w:lastRenderedPageBreak/>
        <w:t>лизингополучателями не представлено, несмотря на то, что бюджетные средства были перечислены и распределены в виде лизинговых платежей между сельскохозяйственными производителями.</w:t>
      </w:r>
    </w:p>
    <w:p w:rsidR="00B2638F" w:rsidRPr="00D05EDD" w:rsidRDefault="00B2638F" w:rsidP="0007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Более того, выборочная встречная проверка сельскохозяйственных товаропроизводителей подтвердила, что заявления о предоставлении государственной поддержки с приложением соответствующих программ в уполномоченный орган (Минсельхоз РИ) в 2011 году ими не подавались, а у ряда предприятий выявлено наличие </w:t>
      </w:r>
      <w:r w:rsidRPr="00D05EDD">
        <w:rPr>
          <w:rFonts w:ascii="Times New Roman" w:hAnsi="Times New Roman" w:cs="Times New Roman"/>
          <w:color w:val="000000"/>
          <w:sz w:val="28"/>
          <w:szCs w:val="28"/>
        </w:rPr>
        <w:t>задолженности по погашению лизинговых платежей</w:t>
      </w:r>
      <w:r w:rsidRPr="00D05EDD">
        <w:rPr>
          <w:rFonts w:ascii="Times New Roman" w:hAnsi="Times New Roman" w:cs="Times New Roman"/>
          <w:sz w:val="28"/>
          <w:szCs w:val="28"/>
        </w:rPr>
        <w:t>.</w:t>
      </w:r>
    </w:p>
    <w:p w:rsidR="000915A9" w:rsidRPr="000915A9" w:rsidRDefault="0095440B" w:rsidP="0009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устному распоряжению Главы РИ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5A9">
        <w:rPr>
          <w:rFonts w:ascii="Times New Roman" w:hAnsi="Times New Roman" w:cs="Times New Roman"/>
          <w:sz w:val="28"/>
          <w:szCs w:val="28"/>
        </w:rPr>
        <w:t xml:space="preserve">в отчетном периоде была организована </w:t>
      </w:r>
      <w:r w:rsidR="00B2638F" w:rsidRPr="00D05EDD">
        <w:rPr>
          <w:rFonts w:ascii="Times New Roman" w:hAnsi="Times New Roman" w:cs="Times New Roman"/>
          <w:b/>
          <w:bCs/>
          <w:sz w:val="28"/>
          <w:szCs w:val="28"/>
        </w:rPr>
        <w:t>проверка вопросов расходования бюджетных средств, выделенных Минсельхозу РИ в 2011-2013 гг., на компенсацию части затрат сельскохозяйственных товаропроизводителей на страхование урожая сельскохозяйственных культур</w:t>
      </w:r>
      <w:r w:rsidR="000915A9">
        <w:rPr>
          <w:rFonts w:ascii="Times New Roman" w:hAnsi="Times New Roman" w:cs="Times New Roman"/>
          <w:sz w:val="28"/>
          <w:szCs w:val="28"/>
        </w:rPr>
        <w:t xml:space="preserve">. </w:t>
      </w:r>
      <w:r w:rsidR="000915A9" w:rsidRPr="000915A9">
        <w:rPr>
          <w:rFonts w:ascii="Times New Roman" w:hAnsi="Times New Roman" w:cs="Times New Roman"/>
          <w:sz w:val="28"/>
          <w:szCs w:val="28"/>
        </w:rPr>
        <w:t>В ходе выезда в Мин</w:t>
      </w:r>
      <w:r w:rsidR="000915A9">
        <w:rPr>
          <w:rFonts w:ascii="Times New Roman" w:hAnsi="Times New Roman" w:cs="Times New Roman"/>
          <w:sz w:val="28"/>
          <w:szCs w:val="28"/>
        </w:rPr>
        <w:t>сельхоз РИ</w:t>
      </w:r>
      <w:r w:rsidR="000915A9" w:rsidRPr="000915A9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0915A9">
        <w:rPr>
          <w:rFonts w:ascii="Times New Roman" w:hAnsi="Times New Roman" w:cs="Times New Roman"/>
          <w:sz w:val="28"/>
          <w:szCs w:val="28"/>
        </w:rPr>
        <w:t>П</w:t>
      </w:r>
      <w:r w:rsidR="000915A9" w:rsidRPr="000915A9">
        <w:rPr>
          <w:rFonts w:ascii="Times New Roman" w:hAnsi="Times New Roman" w:cs="Times New Roman"/>
          <w:sz w:val="28"/>
          <w:szCs w:val="28"/>
        </w:rPr>
        <w:t xml:space="preserve">алаты </w:t>
      </w:r>
      <w:r w:rsidR="000915A9">
        <w:rPr>
          <w:rFonts w:ascii="Times New Roman" w:hAnsi="Times New Roman" w:cs="Times New Roman"/>
          <w:sz w:val="28"/>
          <w:szCs w:val="28"/>
        </w:rPr>
        <w:t>было у</w:t>
      </w:r>
      <w:r w:rsidR="000915A9" w:rsidRPr="000915A9">
        <w:rPr>
          <w:rFonts w:ascii="Times New Roman" w:hAnsi="Times New Roman" w:cs="Times New Roman"/>
          <w:sz w:val="28"/>
          <w:szCs w:val="28"/>
        </w:rPr>
        <w:t xml:space="preserve">становлено, что бухгалтерские и иные документы, необходимые для осуществления вышеуказанного контрольного мероприятия, изъяты сотрудниками СЧ по РОПД </w:t>
      </w:r>
      <w:r w:rsidR="000915A9">
        <w:rPr>
          <w:rFonts w:ascii="Times New Roman" w:hAnsi="Times New Roman" w:cs="Times New Roman"/>
          <w:sz w:val="28"/>
          <w:szCs w:val="28"/>
        </w:rPr>
        <w:t>СУ МВД по РИ 26 февраля 2014 г., в связи с чем не представилось</w:t>
      </w:r>
      <w:r w:rsidR="000915A9" w:rsidRPr="000915A9">
        <w:rPr>
          <w:rFonts w:ascii="Times New Roman" w:hAnsi="Times New Roman" w:cs="Times New Roman"/>
          <w:sz w:val="28"/>
          <w:szCs w:val="28"/>
        </w:rPr>
        <w:t xml:space="preserve"> возможным провести проверку правомерности расходования бюджетных средств, выделенных в период 2011-2013 гг. на компенсацию затрат по страхованию </w:t>
      </w:r>
      <w:proofErr w:type="spellStart"/>
      <w:r w:rsidR="000915A9" w:rsidRPr="000915A9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="000915A9" w:rsidRPr="00091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38F" w:rsidRPr="00D05EDD" w:rsidRDefault="00B2638F" w:rsidP="00CA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D05EDD">
        <w:rPr>
          <w:rFonts w:ascii="Times New Roman" w:hAnsi="Times New Roman" w:cs="Times New Roman"/>
          <w:b/>
          <w:bCs/>
          <w:sz w:val="28"/>
          <w:szCs w:val="28"/>
        </w:rPr>
        <w:t xml:space="preserve">ревизией целевого и эффективного использования бюджетных средств, выделенных в 2012-2013 гг. Комитету Республики Ингушетия по экологии и природным ресурсам, </w:t>
      </w:r>
      <w:r w:rsidRPr="00D05EDD">
        <w:rPr>
          <w:rFonts w:ascii="Times New Roman" w:hAnsi="Times New Roman" w:cs="Times New Roman"/>
          <w:sz w:val="28"/>
          <w:szCs w:val="28"/>
        </w:rPr>
        <w:t>выявлено нецелевое использование бюджетных средств на общую сумму 74,6 тыс. руб.</w:t>
      </w:r>
    </w:p>
    <w:p w:rsidR="00B2638F" w:rsidRPr="00D05EDD" w:rsidRDefault="00B2638F" w:rsidP="00CA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B6AC4">
        <w:rPr>
          <w:rFonts w:ascii="Times New Roman" w:hAnsi="Times New Roman" w:cs="Times New Roman"/>
          <w:sz w:val="28"/>
          <w:szCs w:val="28"/>
        </w:rPr>
        <w:t>установлено</w:t>
      </w:r>
      <w:r w:rsidRPr="00D05EDD">
        <w:rPr>
          <w:rFonts w:ascii="Times New Roman" w:hAnsi="Times New Roman" w:cs="Times New Roman"/>
          <w:sz w:val="28"/>
          <w:szCs w:val="28"/>
        </w:rPr>
        <w:t xml:space="preserve"> использование бюджетных средств с нарушениями бюджетного и иного законодательства на сумму 8 249,3 тыс. руб., из них:</w:t>
      </w:r>
    </w:p>
    <w:p w:rsidR="00B2638F" w:rsidRPr="00D05EDD" w:rsidRDefault="00B2638F" w:rsidP="007C410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без внесения главному распорядителю бюджетных средств соответствующих предложений по изменению кодов бюджетной классификации лимитов бюджетных обязательств использованы средства в размере 4 801,3 тыс. руб. по коду, несоответствующему экономическому содержанию произведенных операций;</w:t>
      </w:r>
    </w:p>
    <w:p w:rsidR="00B2638F" w:rsidRPr="00D05EDD" w:rsidRDefault="00B2638F" w:rsidP="007C410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без внесения предложения об уточнении сроков реализации программного мероприятия и объемов его ресурсного обеспечения, выполнены работы по разработке проектной документации по мероприятию «Восстановление и экологическая реабилитация пруда в</w:t>
      </w:r>
      <w:r w:rsidR="004B6A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Орджоникидзевское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» на сумму 1 804,6 тыс. руб., финансирование которого предусмотрено в более поздние сроки и в значительно меньшем объеме.</w:t>
      </w:r>
    </w:p>
    <w:p w:rsidR="00B2638F" w:rsidRPr="00D05EDD" w:rsidRDefault="00B2638F" w:rsidP="00CA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Кроме этого, в ходе ревизии выявлены случаи нарушения требований законодательства при осуществлении поставок товаров, выполнении работ, оказании услуг для государственных нужд, а также нарушения в ведении бухгалтерского учета и отчетности.</w:t>
      </w:r>
    </w:p>
    <w:p w:rsidR="00B2638F" w:rsidRPr="00D05EDD" w:rsidRDefault="00B2638F" w:rsidP="00CA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В прошедшем году совместно с прокуратурой республики проведено два контрольных мероприятия в </w:t>
      </w:r>
      <w:r w:rsidRPr="00D05EDD">
        <w:rPr>
          <w:rFonts w:ascii="Times New Roman" w:hAnsi="Times New Roman" w:cs="Times New Roman"/>
          <w:sz w:val="28"/>
          <w:szCs w:val="28"/>
        </w:rPr>
        <w:t>Комитете Республики Ингушетия по туризму.</w:t>
      </w:r>
    </w:p>
    <w:p w:rsidR="00B2638F" w:rsidRPr="00D05EDD" w:rsidRDefault="00B2638F" w:rsidP="00CA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Как показала </w:t>
      </w:r>
      <w:r w:rsidRPr="00D05EDD">
        <w:rPr>
          <w:rFonts w:ascii="Times New Roman" w:hAnsi="Times New Roman" w:cs="Times New Roman"/>
          <w:b/>
          <w:bCs/>
          <w:sz w:val="28"/>
          <w:szCs w:val="28"/>
        </w:rPr>
        <w:t xml:space="preserve">ревизия целевого и эффективного использования бюджетных средств, выделенных </w:t>
      </w:r>
      <w:proofErr w:type="spellStart"/>
      <w:r w:rsidRPr="00D05EDD">
        <w:rPr>
          <w:rFonts w:ascii="Times New Roman" w:hAnsi="Times New Roman" w:cs="Times New Roman"/>
          <w:b/>
          <w:bCs/>
          <w:sz w:val="28"/>
          <w:szCs w:val="28"/>
        </w:rPr>
        <w:t>Комтуризму</w:t>
      </w:r>
      <w:proofErr w:type="spellEnd"/>
      <w:r w:rsidRPr="00D05EDD">
        <w:rPr>
          <w:rFonts w:ascii="Times New Roman" w:hAnsi="Times New Roman" w:cs="Times New Roman"/>
          <w:b/>
          <w:bCs/>
          <w:sz w:val="28"/>
          <w:szCs w:val="28"/>
        </w:rPr>
        <w:t xml:space="preserve"> РИ </w:t>
      </w:r>
      <w:r w:rsidRPr="00D05EDD">
        <w:rPr>
          <w:rFonts w:ascii="Times New Roman" w:hAnsi="Times New Roman" w:cs="Times New Roman"/>
          <w:sz w:val="28"/>
          <w:szCs w:val="28"/>
        </w:rPr>
        <w:t xml:space="preserve">(пункт 2.6. плана работы </w:t>
      </w:r>
      <w:r w:rsidRPr="00D05EDD">
        <w:rPr>
          <w:rFonts w:ascii="Times New Roman" w:hAnsi="Times New Roman" w:cs="Times New Roman"/>
          <w:sz w:val="28"/>
          <w:szCs w:val="28"/>
        </w:rPr>
        <w:lastRenderedPageBreak/>
        <w:t>КСП РИ на 2014 год), ведомством по нецелевому назначению использовано 9,7 тыс. руб.</w:t>
      </w:r>
    </w:p>
    <w:p w:rsidR="00B2638F" w:rsidRPr="00D05EDD" w:rsidRDefault="00B2638F" w:rsidP="0041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Более того, в нарушение статьи 34 БК РФ и</w:t>
      </w:r>
      <w:r w:rsidR="004B6AC4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№</w:t>
      </w:r>
      <w:r w:rsidRPr="00D05EDD">
        <w:rPr>
          <w:rFonts w:ascii="Times New Roman" w:hAnsi="Times New Roman" w:cs="Times New Roman"/>
          <w:sz w:val="28"/>
          <w:szCs w:val="28"/>
        </w:rPr>
        <w:t>129-ФЗ, в 2012 году произведена оплата</w:t>
      </w:r>
      <w:r w:rsidR="004B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DD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Pr="00D05EDD">
        <w:rPr>
          <w:rFonts w:ascii="Times New Roman" w:hAnsi="Times New Roman" w:cs="Times New Roman"/>
          <w:sz w:val="28"/>
          <w:szCs w:val="28"/>
        </w:rPr>
        <w:t xml:space="preserve"> на оказание услуги по видеосъемке и монтажу видеоматериалов для презентационного видеофильма о туристических ресурсах республики стоимостью 591,0 тыс. рублей. Вместе с тем, в акте приемки выполненных работ к данному контракту отсутствуют подробное описание выполненных видов и стоимость работ, а в представленном видеофильме в титрах не указан заказчик услуги и дата производства. При этом, съемки происходили всесезонно, тогда как фильм был заказан в декабре 2012 года со сроком исполнения 10 дней.</w:t>
      </w:r>
    </w:p>
    <w:p w:rsidR="00B2638F" w:rsidRPr="00D05EDD" w:rsidRDefault="00B2638F" w:rsidP="0041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С нарушением бюджетного и другого федерального и регионального законодательства использовано 3 625,8 тыс. руб., в том числе:</w:t>
      </w:r>
    </w:p>
    <w:p w:rsidR="00B2638F" w:rsidRPr="00D05EDD" w:rsidRDefault="00B2638F" w:rsidP="00AD766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в нарушение статьи 162 БК РФ, а также Законов РИ о республиканских бюджетах на 2012 и 2013 годы, приняты обязательства сверх бюджетных ассигнований и образована несанкционированная кредиторская задолженность на общую сумму 1 678,8 тыс. руб., из них,</w:t>
      </w:r>
      <w:r w:rsidR="004B6AC4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за аренду выставочной площади для участия в выставочном мероприятии на сумму 1 619,6 тыс. руб.;</w:t>
      </w:r>
    </w:p>
    <w:p w:rsidR="00B2638F" w:rsidRPr="00D05EDD" w:rsidRDefault="00B2638F" w:rsidP="00AD766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в нарушение</w:t>
      </w:r>
      <w:r w:rsidR="004B6AC4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№</w:t>
      </w:r>
      <w:r w:rsidRPr="00D05EDD">
        <w:rPr>
          <w:rFonts w:ascii="Times New Roman" w:hAnsi="Times New Roman" w:cs="Times New Roman"/>
          <w:sz w:val="28"/>
          <w:szCs w:val="28"/>
        </w:rPr>
        <w:t>129-ФЗ и пункта 332 Инструкции №157н, в 2012 году произведена оплата в размере 1 415,0 тыс. руб. по государственным контрактам, заключенным с ООО «Седьмое чудо тур» на оказание услуг, связанных с популяризацией туристического бизнеса в республике. При этом,</w:t>
      </w:r>
      <w:r w:rsidR="0056244A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 xml:space="preserve">акты приемки выполненных работ к данным контрактам составлены, ограничиваясь описанием текста из Раздела «предмет Контракта», в них отсутствуют подробное описание выполненных видов и стоимость работ. Кроме того, подарочная и сувенирная продукция не принималась к учету на </w:t>
      </w:r>
      <w:proofErr w:type="spellStart"/>
      <w:r w:rsidRPr="00D05ED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D05EDD">
        <w:rPr>
          <w:rFonts w:ascii="Times New Roman" w:hAnsi="Times New Roman" w:cs="Times New Roman"/>
          <w:sz w:val="28"/>
          <w:szCs w:val="28"/>
        </w:rPr>
        <w:t xml:space="preserve"> счет;</w:t>
      </w:r>
    </w:p>
    <w:p w:rsidR="00B2638F" w:rsidRPr="00D05EDD" w:rsidRDefault="00B2638F" w:rsidP="00AD766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в нарушение Федерального закона №94-ФЗ, Комитетом без проведения открытого аукциона (торгов) заключено 5 договоров на сумму</w:t>
      </w:r>
      <w:r w:rsidR="0056244A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265,9 тыс. руб.;</w:t>
      </w:r>
    </w:p>
    <w:p w:rsidR="00B2638F" w:rsidRPr="00D05EDD" w:rsidRDefault="00B2638F" w:rsidP="00B254E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пункта 216 </w:t>
      </w:r>
      <w:r w:rsidR="0056244A">
        <w:rPr>
          <w:rFonts w:ascii="Times New Roman" w:hAnsi="Times New Roman" w:cs="Times New Roman"/>
          <w:sz w:val="28"/>
          <w:szCs w:val="28"/>
        </w:rPr>
        <w:t>Инструкции №</w:t>
      </w:r>
      <w:r w:rsidRPr="00D05EDD">
        <w:rPr>
          <w:rFonts w:ascii="Times New Roman" w:hAnsi="Times New Roman" w:cs="Times New Roman"/>
          <w:sz w:val="28"/>
          <w:szCs w:val="28"/>
        </w:rPr>
        <w:t>157н</w:t>
      </w:r>
      <w:r w:rsidR="0013481C">
        <w:rPr>
          <w:rFonts w:ascii="Times New Roman" w:hAnsi="Times New Roman" w:cs="Times New Roman"/>
          <w:sz w:val="28"/>
          <w:szCs w:val="28"/>
        </w:rPr>
        <w:t>,</w:t>
      </w:r>
      <w:r w:rsidRPr="00D05EDD">
        <w:rPr>
          <w:rFonts w:ascii="Times New Roman" w:hAnsi="Times New Roman" w:cs="Times New Roman"/>
          <w:sz w:val="28"/>
          <w:szCs w:val="28"/>
        </w:rPr>
        <w:t xml:space="preserve"> водители, получившие в подотчет талоны, отчитывались на основании авансовых отчетов без приложения оправдательных документов. Таким образом, без должного обоснования приняты к учету документы на приобретение ГСМ в количестве 7355 литров</w:t>
      </w:r>
      <w:r w:rsidR="003B7E11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на сумму 215,3 тыс. руб.;</w:t>
      </w:r>
    </w:p>
    <w:p w:rsidR="00B2638F" w:rsidRPr="00D05EDD" w:rsidRDefault="00B2638F" w:rsidP="00B254E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в нарушение пункта 22</w:t>
      </w:r>
      <w:r w:rsidR="003B7E11">
        <w:rPr>
          <w:rFonts w:ascii="Times New Roman" w:hAnsi="Times New Roman" w:cs="Times New Roman"/>
          <w:color w:val="000000"/>
          <w:sz w:val="28"/>
          <w:szCs w:val="28"/>
        </w:rPr>
        <w:t xml:space="preserve"> Указа Президента РИ №</w:t>
      </w:r>
      <w:r w:rsidRPr="00D05EDD">
        <w:rPr>
          <w:rFonts w:ascii="Times New Roman" w:hAnsi="Times New Roman" w:cs="Times New Roman"/>
          <w:color w:val="000000"/>
          <w:sz w:val="28"/>
          <w:szCs w:val="28"/>
        </w:rPr>
        <w:t>57,</w:t>
      </w:r>
      <w:r w:rsidRPr="00D05EDD">
        <w:rPr>
          <w:rFonts w:ascii="Times New Roman" w:hAnsi="Times New Roman" w:cs="Times New Roman"/>
          <w:sz w:val="28"/>
          <w:szCs w:val="28"/>
        </w:rPr>
        <w:t xml:space="preserve"> без наличия проездных билетов,</w:t>
      </w:r>
      <w:r w:rsidR="00AC6E6E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неправомерно учтены расходы в сумме 17,7 тыс. руб.;</w:t>
      </w:r>
    </w:p>
    <w:p w:rsidR="00B2638F" w:rsidRPr="00D05EDD" w:rsidRDefault="00AC6E6E" w:rsidP="00AD766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</w:t>
      </w:r>
      <w:r w:rsidR="00B2638F" w:rsidRPr="00D05EDD">
        <w:rPr>
          <w:rFonts w:ascii="Times New Roman" w:hAnsi="Times New Roman" w:cs="Times New Roman"/>
          <w:sz w:val="28"/>
          <w:szCs w:val="28"/>
        </w:rPr>
        <w:t xml:space="preserve"> статей 22 и 191 ТК РФ</w:t>
      </w:r>
      <w:r w:rsidR="0013481C">
        <w:rPr>
          <w:rFonts w:ascii="Times New Roman" w:hAnsi="Times New Roman" w:cs="Times New Roman"/>
          <w:sz w:val="28"/>
          <w:szCs w:val="28"/>
        </w:rPr>
        <w:t>,</w:t>
      </w:r>
      <w:r w:rsidR="00B2638F" w:rsidRPr="00D05EDD">
        <w:rPr>
          <w:rFonts w:ascii="Times New Roman" w:hAnsi="Times New Roman" w:cs="Times New Roman"/>
          <w:sz w:val="28"/>
          <w:szCs w:val="28"/>
        </w:rPr>
        <w:t xml:space="preserve"> заместителям Председателя Комитета начислены и выплачены премии на общую сумму 22,5 тыс. руб., а также налоги </w:t>
      </w:r>
      <w:r w:rsidR="0013481C">
        <w:rPr>
          <w:rFonts w:ascii="Times New Roman" w:hAnsi="Times New Roman" w:cs="Times New Roman"/>
          <w:sz w:val="28"/>
          <w:szCs w:val="28"/>
        </w:rPr>
        <w:t xml:space="preserve">с неправомерных премиальных выплат </w:t>
      </w:r>
      <w:r w:rsidR="00B2638F" w:rsidRPr="00D05EDD">
        <w:rPr>
          <w:rFonts w:ascii="Times New Roman" w:hAnsi="Times New Roman" w:cs="Times New Roman"/>
          <w:sz w:val="28"/>
          <w:szCs w:val="28"/>
        </w:rPr>
        <w:t>- в размере 6,8 тыс. руб.;</w:t>
      </w:r>
    </w:p>
    <w:p w:rsidR="00B2638F" w:rsidRPr="00D05EDD" w:rsidRDefault="0013481C" w:rsidP="00AD766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</w:t>
      </w:r>
      <w:r w:rsidR="00B2638F" w:rsidRPr="00D05EDD">
        <w:rPr>
          <w:rFonts w:ascii="Times New Roman" w:hAnsi="Times New Roman" w:cs="Times New Roman"/>
          <w:sz w:val="28"/>
          <w:szCs w:val="28"/>
        </w:rPr>
        <w:t xml:space="preserve"> Инструкции №157н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38F" w:rsidRPr="00D05EDD">
        <w:rPr>
          <w:rFonts w:ascii="Times New Roman" w:hAnsi="Times New Roman" w:cs="Times New Roman"/>
          <w:sz w:val="28"/>
          <w:szCs w:val="28"/>
        </w:rPr>
        <w:t xml:space="preserve"> бухгалтерией необоснованно приняты к учёту непроизведённые командированным лицом расходы в размере 3,0 тыс. руб.;</w:t>
      </w:r>
    </w:p>
    <w:p w:rsidR="00B2638F" w:rsidRPr="00D05EDD" w:rsidRDefault="00B2638F" w:rsidP="00EB0D05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lastRenderedPageBreak/>
        <w:t>в нарушение пункта 16</w:t>
      </w:r>
      <w:r w:rsidR="0093384C">
        <w:rPr>
          <w:rFonts w:ascii="Times New Roman" w:hAnsi="Times New Roman" w:cs="Times New Roman"/>
          <w:sz w:val="28"/>
          <w:szCs w:val="28"/>
        </w:rPr>
        <w:t xml:space="preserve"> </w:t>
      </w:r>
      <w:r w:rsidR="0093384C">
        <w:rPr>
          <w:rFonts w:ascii="Times New Roman" w:hAnsi="Times New Roman" w:cs="Times New Roman"/>
          <w:color w:val="000000"/>
          <w:sz w:val="28"/>
          <w:szCs w:val="28"/>
        </w:rPr>
        <w:t>Указа Президента РИ №</w:t>
      </w:r>
      <w:r w:rsidRPr="00D05EDD">
        <w:rPr>
          <w:rFonts w:ascii="Times New Roman" w:hAnsi="Times New Roman" w:cs="Times New Roman"/>
          <w:color w:val="000000"/>
          <w:sz w:val="28"/>
          <w:szCs w:val="28"/>
        </w:rPr>
        <w:t>57,</w:t>
      </w:r>
      <w:r w:rsidR="0093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допущена переплата суточных по</w:t>
      </w:r>
      <w:r w:rsidR="0093384C">
        <w:rPr>
          <w:rFonts w:ascii="Times New Roman" w:hAnsi="Times New Roman" w:cs="Times New Roman"/>
          <w:sz w:val="28"/>
          <w:szCs w:val="28"/>
        </w:rPr>
        <w:t xml:space="preserve"> командировочным расход</w:t>
      </w:r>
      <w:r w:rsidRPr="00D05EDD">
        <w:rPr>
          <w:rFonts w:ascii="Times New Roman" w:hAnsi="Times New Roman" w:cs="Times New Roman"/>
          <w:sz w:val="28"/>
          <w:szCs w:val="28"/>
        </w:rPr>
        <w:t>ам на сумму</w:t>
      </w:r>
      <w:r w:rsidR="0093384C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0,8 тыс. руб.</w:t>
      </w:r>
    </w:p>
    <w:p w:rsidR="00B2638F" w:rsidRPr="00D05EDD" w:rsidRDefault="00B2638F" w:rsidP="0041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Помимо этого, в нарушение статьи 448 ГК РФ,</w:t>
      </w:r>
      <w:r w:rsidR="0093384C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Комитетом по итогам открытого аукциона в электронной форме заключен государственный контракт с ООО «Седьмое чудо-тур» на оказание услуг по изготовлению информационных материалов на русском и иностранном языках по истечении 42 дней (т.е. после истечения 20-ти дневного срока).</w:t>
      </w:r>
    </w:p>
    <w:p w:rsidR="00B2638F" w:rsidRPr="00D05EDD" w:rsidRDefault="00B2638F" w:rsidP="0041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В ходе ревизии сотрудниками Палаты сделан вывод о том, что бухгалтерский учет в Комитете велся с некоторыми отк</w:t>
      </w:r>
      <w:r w:rsidR="0093384C">
        <w:rPr>
          <w:rFonts w:ascii="Times New Roman" w:hAnsi="Times New Roman" w:cs="Times New Roman"/>
          <w:sz w:val="28"/>
          <w:szCs w:val="28"/>
        </w:rPr>
        <w:t>лонениями Федеральных законов №129-ФЗ и №402-ФЗ, а также Инструкции №</w:t>
      </w:r>
      <w:r w:rsidRPr="00D05EDD">
        <w:rPr>
          <w:rFonts w:ascii="Times New Roman" w:hAnsi="Times New Roman" w:cs="Times New Roman"/>
          <w:sz w:val="28"/>
          <w:szCs w:val="28"/>
        </w:rPr>
        <w:t>157н.</w:t>
      </w:r>
    </w:p>
    <w:p w:rsidR="00B2638F" w:rsidRPr="00D05EDD" w:rsidRDefault="0093384C" w:rsidP="00A6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Контрольно-счетная палата РИ </w:t>
      </w:r>
      <w:r w:rsidR="00B2638F" w:rsidRPr="00D05EDD">
        <w:rPr>
          <w:rFonts w:ascii="Times New Roman" w:hAnsi="Times New Roman" w:cs="Times New Roman"/>
          <w:sz w:val="28"/>
          <w:szCs w:val="28"/>
          <w:lang w:eastAsia="en-US"/>
        </w:rPr>
        <w:t>в качестве одного из инструментов контроля за реализацией ряда важнейших государственных задач, использует в своей работе аудит эффективности.</w:t>
      </w:r>
    </w:p>
    <w:p w:rsidR="00B2638F" w:rsidRPr="00D05EDD" w:rsidRDefault="00B2638F" w:rsidP="00856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В прошедшем году</w:t>
      </w:r>
      <w:r w:rsidR="0093384C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5EDD">
        <w:rPr>
          <w:rFonts w:ascii="Times New Roman" w:hAnsi="Times New Roman" w:cs="Times New Roman"/>
          <w:sz w:val="28"/>
          <w:szCs w:val="28"/>
        </w:rPr>
        <w:t>Комтуризме</w:t>
      </w:r>
      <w:proofErr w:type="spellEnd"/>
      <w:r w:rsidRPr="00D05EDD">
        <w:rPr>
          <w:rFonts w:ascii="Times New Roman" w:hAnsi="Times New Roman" w:cs="Times New Roman"/>
          <w:sz w:val="28"/>
          <w:szCs w:val="28"/>
        </w:rPr>
        <w:t xml:space="preserve"> РИ проведен </w:t>
      </w:r>
      <w:r w:rsidRPr="00D05EDD">
        <w:rPr>
          <w:rFonts w:ascii="Times New Roman" w:hAnsi="Times New Roman" w:cs="Times New Roman"/>
          <w:b/>
          <w:bCs/>
          <w:sz w:val="28"/>
          <w:szCs w:val="28"/>
        </w:rPr>
        <w:t>аудит эффективности использования бюджетных средств, направленных в 2012-2013 годах на реализацию республиканской целевой программы «Развитие туризма в Республике Ингушетия на 2012-2016 гг.»</w:t>
      </w:r>
      <w:r w:rsidR="00933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(пункт 2.7. плана работы КСП РИ на 2014 год).</w:t>
      </w:r>
      <w:r w:rsidR="00F21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8F" w:rsidRPr="00D05EDD" w:rsidRDefault="00F21255" w:rsidP="00F9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Несмотря на то, что Программа действует с 2012 года, фактическое финансирование программных мероприятий начато только с 2013 года.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Как показала проверка,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B2638F" w:rsidRPr="00D05EDD">
        <w:rPr>
          <w:rFonts w:ascii="Times New Roman" w:hAnsi="Times New Roman" w:cs="Times New Roman"/>
          <w:sz w:val="28"/>
          <w:szCs w:val="28"/>
        </w:rPr>
        <w:t>ри реализации Программы, в результате заключения государственных контрактов, Комитетом допущены нарушения</w:t>
      </w:r>
      <w:r w:rsidR="0093384C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№</w:t>
      </w:r>
      <w:r w:rsidR="00B2638F" w:rsidRPr="00D05EDD">
        <w:rPr>
          <w:rFonts w:ascii="Times New Roman" w:hAnsi="Times New Roman" w:cs="Times New Roman"/>
          <w:sz w:val="28"/>
          <w:szCs w:val="28"/>
        </w:rPr>
        <w:t>402-ФЗ на общую сумму 13 975,2 тыс. руб. Так, приложенные к данным контрактам акты приемки выполненных работ составлены, ограничиваясь текстом из Раздела «предмет Контракта», и в них отсутствует подробное описание выполненных видов и стоимость работ (оказанных услуг).</w:t>
      </w:r>
    </w:p>
    <w:p w:rsidR="00B2638F" w:rsidRPr="00D05EDD" w:rsidRDefault="00B2638F" w:rsidP="005C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ab/>
        <w:t>В на</w:t>
      </w:r>
      <w:r w:rsidR="00471466">
        <w:rPr>
          <w:rFonts w:ascii="Times New Roman" w:hAnsi="Times New Roman" w:cs="Times New Roman"/>
          <w:sz w:val="28"/>
          <w:szCs w:val="28"/>
        </w:rPr>
        <w:t>рушение пункта 332 Инструкции №</w:t>
      </w:r>
      <w:r w:rsidRPr="00D05EDD">
        <w:rPr>
          <w:rFonts w:ascii="Times New Roman" w:hAnsi="Times New Roman" w:cs="Times New Roman"/>
          <w:sz w:val="28"/>
          <w:szCs w:val="28"/>
        </w:rPr>
        <w:t xml:space="preserve">157н, подарочная и сувенирная продукция на общую сумму 1 744,3 тыс. руб., не принималась к учету на </w:t>
      </w:r>
      <w:proofErr w:type="spellStart"/>
      <w:r w:rsidRPr="00D05ED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D05EDD">
        <w:rPr>
          <w:rFonts w:ascii="Times New Roman" w:hAnsi="Times New Roman" w:cs="Times New Roman"/>
          <w:sz w:val="28"/>
          <w:szCs w:val="28"/>
        </w:rPr>
        <w:t xml:space="preserve"> счет, к ним не приложены оправдательные документы на приобретение и вручение сувенирной продукции, подтверждающие произведенные расходы.</w:t>
      </w:r>
    </w:p>
    <w:p w:rsidR="00B2638F" w:rsidRPr="00F21255" w:rsidRDefault="00B2638F" w:rsidP="00B6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55">
        <w:rPr>
          <w:rFonts w:ascii="Times New Roman" w:hAnsi="Times New Roman" w:cs="Times New Roman"/>
          <w:sz w:val="28"/>
          <w:szCs w:val="28"/>
        </w:rPr>
        <w:t xml:space="preserve">Кроме того, проведенный аудит показал, что в целом </w:t>
      </w:r>
      <w:r w:rsidR="00F21255">
        <w:rPr>
          <w:rFonts w:ascii="Times New Roman" w:hAnsi="Times New Roman" w:cs="Times New Roman"/>
          <w:sz w:val="28"/>
          <w:szCs w:val="28"/>
        </w:rPr>
        <w:t>п</w:t>
      </w:r>
      <w:r w:rsidRPr="00F21255">
        <w:rPr>
          <w:rFonts w:ascii="Times New Roman" w:hAnsi="Times New Roman" w:cs="Times New Roman"/>
          <w:sz w:val="28"/>
          <w:szCs w:val="28"/>
        </w:rPr>
        <w:t>рограмм</w:t>
      </w:r>
      <w:r w:rsidR="00F21255">
        <w:rPr>
          <w:rFonts w:ascii="Times New Roman" w:hAnsi="Times New Roman" w:cs="Times New Roman"/>
          <w:sz w:val="28"/>
          <w:szCs w:val="28"/>
        </w:rPr>
        <w:t>ные мероприятия по итогам 2013 года выполнены</w:t>
      </w:r>
      <w:r w:rsidRPr="00F21255">
        <w:rPr>
          <w:rFonts w:ascii="Times New Roman" w:hAnsi="Times New Roman" w:cs="Times New Roman"/>
          <w:sz w:val="28"/>
          <w:szCs w:val="28"/>
        </w:rPr>
        <w:t>, однако допущены значительные нарушения действующего законодательства в сфере бухгалтерского учета и отчетности.</w:t>
      </w:r>
    </w:p>
    <w:p w:rsidR="00B2638F" w:rsidRPr="00D05EDD" w:rsidRDefault="00B2638F" w:rsidP="00CA3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pacing w:val="-1"/>
          <w:sz w:val="28"/>
          <w:szCs w:val="28"/>
        </w:rPr>
        <w:t>По результатам</w:t>
      </w:r>
      <w:r w:rsidRPr="00D05ED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совместной с Прокуратурой РИ и УФСБ России по РИ ревизи</w:t>
      </w:r>
      <w:r w:rsidR="0047146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05EDD">
        <w:rPr>
          <w:rFonts w:ascii="Times New Roman" w:hAnsi="Times New Roman" w:cs="Times New Roman"/>
          <w:b/>
          <w:bCs/>
          <w:sz w:val="28"/>
          <w:szCs w:val="28"/>
        </w:rPr>
        <w:t xml:space="preserve"> целевого и эффективного использования бюджетных средств, выделенных Министерству образования и науки Республики Ингушетия и его подведомственным учреждениям за период с 01.01.2012 г. по 31.12.2013 г. (</w:t>
      </w:r>
      <w:r w:rsidRPr="00D05EDD">
        <w:rPr>
          <w:rFonts w:ascii="Times New Roman" w:hAnsi="Times New Roman" w:cs="Times New Roman"/>
          <w:sz w:val="28"/>
          <w:szCs w:val="28"/>
        </w:rPr>
        <w:t>пункт 2.4 плана работы КСП РИ на 2014 год),</w:t>
      </w:r>
      <w:r w:rsidR="00471466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обнаружены следующие нарушения.</w:t>
      </w:r>
    </w:p>
    <w:p w:rsidR="00B2638F" w:rsidRPr="00D05EDD" w:rsidRDefault="00B2638F" w:rsidP="00CA3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Министерством неэффективно использовано 66 306,8 тыс. руб. бюджетных средств, в том числе:</w:t>
      </w:r>
    </w:p>
    <w:p w:rsidR="00B2638F" w:rsidRPr="00D05EDD" w:rsidRDefault="00B2638F" w:rsidP="007C41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неиспользованный остаток бюджетных</w:t>
      </w:r>
      <w:r w:rsidR="00471466">
        <w:rPr>
          <w:rFonts w:ascii="Times New Roman" w:hAnsi="Times New Roman" w:cs="Times New Roman"/>
          <w:sz w:val="28"/>
          <w:szCs w:val="28"/>
          <w:lang w:eastAsia="en-US"/>
        </w:rPr>
        <w:t xml:space="preserve"> ассигнований на конец года (</w:t>
      </w:r>
      <w:proofErr w:type="spellStart"/>
      <w:r w:rsidR="00471466">
        <w:rPr>
          <w:rFonts w:ascii="Times New Roman" w:hAnsi="Times New Roman" w:cs="Times New Roman"/>
          <w:sz w:val="28"/>
          <w:szCs w:val="28"/>
          <w:lang w:eastAsia="en-US"/>
        </w:rPr>
        <w:t>неосвоение</w:t>
      </w:r>
      <w:proofErr w:type="spellEnd"/>
      <w:r w:rsidR="00471466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 средств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при наличии потребности их использования) - в размере 20 908,5 тыс. руб. (в том числе: за 2012 год– 14 457,6 тыс. руб., за 2013 год– 6 450,9 тыс. руб.);</w:t>
      </w:r>
    </w:p>
    <w:p w:rsidR="00B2638F" w:rsidRPr="00D05EDD" w:rsidRDefault="00B2638F" w:rsidP="007C41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дебиторская задолженность - в размере 45 398,3 тыс. руб. (Министерством заключен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госконтракт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с ООО «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Мальтес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» на оказание услуг по приобретению благоустроенных жилых помещений для детей-сирот и детей, оставшихся без попечения родителей, в количестве 151 квартир на сумму 152 070,1 тыс. руб., по которому произведена частичная оплата на сумму 45 398,3 тыс. руб. По состоянию на 01.03.2014 г. благоустроенные жилые помещения Министерству</w:t>
      </w:r>
      <w:r w:rsidR="0034035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не переданы).</w:t>
      </w:r>
    </w:p>
    <w:p w:rsidR="00B2638F" w:rsidRPr="00D05EDD" w:rsidRDefault="00B2638F" w:rsidP="00CA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Также ревизией установлено расходование Министерством средств с нарушением бюджетного и иного федерального и республиканского законодательства в сумме 3 319,0 тыс. руб., из них в нарушение:</w:t>
      </w:r>
    </w:p>
    <w:p w:rsidR="00B2638F" w:rsidRPr="00D05EDD" w:rsidRDefault="00B2638F" w:rsidP="007C41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статей 72, 30</w:t>
      </w:r>
      <w:r w:rsidR="003D39D8">
        <w:rPr>
          <w:rFonts w:ascii="Times New Roman" w:hAnsi="Times New Roman" w:cs="Times New Roman"/>
          <w:sz w:val="28"/>
          <w:szCs w:val="28"/>
          <w:lang w:eastAsia="en-US"/>
        </w:rPr>
        <w:t>1 БК РФ и Федерального закона №94-ФЗ, без проведения конкурса (торга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), с ООО «Проектное Бюро Инженерных Систем» заключен государственный контракт на сумму 2 755,0 тыс. руб.;</w:t>
      </w:r>
    </w:p>
    <w:p w:rsidR="00B2638F" w:rsidRDefault="00B2638F" w:rsidP="007C41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подпункта 1.2 статьи </w:t>
      </w:r>
      <w:r w:rsidR="003D39D8">
        <w:rPr>
          <w:rFonts w:ascii="Times New Roman" w:hAnsi="Times New Roman" w:cs="Times New Roman"/>
          <w:sz w:val="28"/>
          <w:szCs w:val="28"/>
          <w:lang w:eastAsia="en-US"/>
        </w:rPr>
        <w:t>27 Закона РИ от 24.12.2012 г. №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43-РЗ «О республиканском бюджете на 2013 год и на плановый период 2014 и 2015 годов», подпункта «а» пункта 17 Постановления Правительства РФ от </w:t>
      </w:r>
      <w:r w:rsidR="003D39D8">
        <w:rPr>
          <w:rFonts w:ascii="Times New Roman" w:hAnsi="Times New Roman" w:cs="Times New Roman"/>
          <w:sz w:val="28"/>
          <w:szCs w:val="28"/>
          <w:lang w:eastAsia="en-US"/>
        </w:rPr>
        <w:t>10.12.2012 г. №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1272 по государственному контракту, заключенному с ООО «Издательство «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Сердало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» за поставку учебной литературы на ингушском языке, перечислен аванс сверх установленного размера на сумму 564,0 тыс. руб.</w:t>
      </w:r>
    </w:p>
    <w:p w:rsidR="00B2638F" w:rsidRPr="00D05EDD" w:rsidRDefault="00B2638F" w:rsidP="00CA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b/>
          <w:bCs/>
          <w:sz w:val="28"/>
          <w:szCs w:val="28"/>
        </w:rPr>
        <w:t>Ревизия целевого и эффективного использования бюджетных средств, выделенных Аппарату Уполномоченного по правам человека в Республике Ингушетия в 2012-2013 годах (</w:t>
      </w:r>
      <w:r w:rsidRPr="00D05EDD">
        <w:rPr>
          <w:rFonts w:ascii="Times New Roman" w:hAnsi="Times New Roman" w:cs="Times New Roman"/>
          <w:sz w:val="28"/>
          <w:szCs w:val="28"/>
        </w:rPr>
        <w:t>пункт 2.10 плана работы КСП РИ на 2014 год) выявила отдельные нарушения.</w:t>
      </w:r>
    </w:p>
    <w:p w:rsidR="00B2638F" w:rsidRPr="00D05EDD" w:rsidRDefault="00B2638F" w:rsidP="00CA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Так, в ходе исполнения бюджетных смет Аппаратом допущено направление и использование средств бюджета в сумме 9,5 тыс. руб. на цели, не соответствующие условиям их получения, утвержденным бюджетной сметой и бюджетной росписью.</w:t>
      </w:r>
    </w:p>
    <w:p w:rsidR="00B2638F" w:rsidRPr="00D05EDD" w:rsidRDefault="00B2638F" w:rsidP="00CA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Кроме этого, в нарушение статьи 34 БК РФ и Постановления Правительства РИ от 15.06.2007 г. № 98 «Об установлении базовой стоимости строительства 1 м</w:t>
      </w:r>
      <w:r w:rsidRPr="00D05E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5EDD">
        <w:rPr>
          <w:rFonts w:ascii="Times New Roman" w:hAnsi="Times New Roman" w:cs="Times New Roman"/>
          <w:sz w:val="28"/>
          <w:szCs w:val="28"/>
        </w:rPr>
        <w:t xml:space="preserve"> площади для расчета арендной платы за пользование нежилыми объектами и минимальной ставки арендной платы по объектам государственной собственности Республики Ингушетия», Аппаратом произведена переплата арендных платежей за пользование нежилым помещением на сумму 935,0 тыс. руб., что является неэффективным использованием бюджетных средств.</w:t>
      </w:r>
    </w:p>
    <w:p w:rsidR="00B2638F" w:rsidRPr="00D05EDD" w:rsidRDefault="00B2638F" w:rsidP="00CA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Также отмечены нарушения бюджетного </w:t>
      </w:r>
      <w:r w:rsidR="00877D0A">
        <w:rPr>
          <w:rFonts w:ascii="Times New Roman" w:hAnsi="Times New Roman" w:cs="Times New Roman"/>
          <w:sz w:val="28"/>
          <w:szCs w:val="28"/>
        </w:rPr>
        <w:t>и иного законодательства (ст. 9 Федеральных законов №129-ФЗ и №</w:t>
      </w:r>
      <w:r w:rsidRPr="00D05EDD">
        <w:rPr>
          <w:rFonts w:ascii="Times New Roman" w:hAnsi="Times New Roman" w:cs="Times New Roman"/>
          <w:sz w:val="28"/>
          <w:szCs w:val="28"/>
        </w:rPr>
        <w:t>402-ФЗ), когда</w:t>
      </w:r>
      <w:r w:rsidR="00877D0A">
        <w:rPr>
          <w:rFonts w:ascii="Times New Roman" w:hAnsi="Times New Roman" w:cs="Times New Roman"/>
          <w:sz w:val="28"/>
          <w:szCs w:val="28"/>
        </w:rPr>
        <w:t xml:space="preserve"> без подтверждающих документов </w:t>
      </w:r>
      <w:r w:rsidRPr="00D05EDD">
        <w:rPr>
          <w:rFonts w:ascii="Times New Roman" w:hAnsi="Times New Roman" w:cs="Times New Roman"/>
          <w:sz w:val="28"/>
          <w:szCs w:val="28"/>
        </w:rPr>
        <w:t>произведены необоснованные возмещения расходов на общую сумму 4,5 тыс. руб.</w:t>
      </w:r>
    </w:p>
    <w:p w:rsidR="00B2638F" w:rsidRPr="00D05EDD" w:rsidRDefault="00B2638F" w:rsidP="00CA3B4F">
      <w:pPr>
        <w:shd w:val="clear" w:color="auto" w:fill="FFFFFF"/>
        <w:spacing w:after="0" w:line="29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lastRenderedPageBreak/>
        <w:t>В отчетном периоде проведена</w:t>
      </w:r>
      <w:r w:rsidRPr="00D05EDD">
        <w:rPr>
          <w:rFonts w:ascii="Times New Roman" w:hAnsi="Times New Roman" w:cs="Times New Roman"/>
          <w:b/>
          <w:bCs/>
          <w:sz w:val="28"/>
          <w:szCs w:val="28"/>
        </w:rPr>
        <w:t xml:space="preserve"> ревизия целевого и эффективного использования бюджетных средств, выделенных </w:t>
      </w:r>
      <w:r w:rsidRPr="00D05ED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Министерству по внешним связям,</w:t>
      </w:r>
      <w:r w:rsidR="00877D0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5ED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национальной политике, печати и информации РИ в 2013 году</w:t>
      </w:r>
      <w:r w:rsidRPr="00D05ED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05EDD">
        <w:rPr>
          <w:rFonts w:ascii="Times New Roman" w:hAnsi="Times New Roman" w:cs="Times New Roman"/>
          <w:sz w:val="28"/>
          <w:szCs w:val="28"/>
        </w:rPr>
        <w:t>пункт 2.11 плана работы КСП РИ на 2014 г.).</w:t>
      </w:r>
    </w:p>
    <w:p w:rsidR="00B2638F" w:rsidRPr="00D05EDD" w:rsidRDefault="00B2638F" w:rsidP="00CA3B4F">
      <w:pPr>
        <w:shd w:val="clear" w:color="auto" w:fill="FFFFFF"/>
        <w:spacing w:after="0" w:line="29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Проверкой установлено, что Министерством,</w:t>
      </w:r>
      <w:r w:rsidR="00877D0A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в нарушение Постановления Прав</w:t>
      </w:r>
      <w:r w:rsidR="00877D0A">
        <w:rPr>
          <w:rFonts w:ascii="Times New Roman" w:hAnsi="Times New Roman" w:cs="Times New Roman"/>
          <w:sz w:val="28"/>
          <w:szCs w:val="28"/>
        </w:rPr>
        <w:t>ительства РИ от 15.06.2007 г. №</w:t>
      </w:r>
      <w:r w:rsidRPr="00D05EDD">
        <w:rPr>
          <w:rFonts w:ascii="Times New Roman" w:hAnsi="Times New Roman" w:cs="Times New Roman"/>
          <w:sz w:val="28"/>
          <w:szCs w:val="28"/>
        </w:rPr>
        <w:t>98 «Об установлении базовой стоимости строительства 1 м</w:t>
      </w:r>
      <w:r w:rsidRPr="00D05E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7D0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площади для расчета арендной платы за пользование нежилыми объектами и минимальной ставки арендной платы по объектам государственной собственности Республики Ингушетия», допущено неэффективное использование бюджетных средств (статья 34 БК РФ) в результате переплаты арендных платежей за пользование нежилым помещением в размере 970,4 тыс. руб.</w:t>
      </w:r>
    </w:p>
    <w:p w:rsidR="00B2638F" w:rsidRPr="00D05EDD" w:rsidRDefault="00B2638F" w:rsidP="00CA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Помимо этого, выявлено использование бюджетных средств с нарушением бюджетного и иного законодательства на общую сумму 1 321,8 тыс.</w:t>
      </w:r>
      <w:r w:rsidR="00877D0A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B2638F" w:rsidRPr="00D05EDD" w:rsidRDefault="00B2638F" w:rsidP="007C41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</w:t>
      </w:r>
      <w:r w:rsidR="00877D0A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9 Федерального закона №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402-ФЗ</w:t>
      </w: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без подтверждающих документов произведены необоснованные выплаты по заработной плате в сумме 269,0 тыс. руб.;</w:t>
      </w:r>
    </w:p>
    <w:p w:rsidR="00B2638F" w:rsidRPr="00D05EDD" w:rsidRDefault="00B2638F" w:rsidP="007C41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877D0A">
        <w:rPr>
          <w:rFonts w:ascii="Times New Roman" w:hAnsi="Times New Roman" w:cs="Times New Roman"/>
          <w:sz w:val="28"/>
          <w:szCs w:val="28"/>
          <w:lang w:eastAsia="en-US"/>
        </w:rPr>
        <w:t>нарушение Федерального закона №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94-ФЗ, без проведения процедур размещения заказа на поставки товаров, выполнение работ, оказания услуг Министерством заключены и оплачены</w:t>
      </w:r>
      <w:r w:rsidR="00877D0A">
        <w:rPr>
          <w:rFonts w:ascii="Times New Roman" w:hAnsi="Times New Roman" w:cs="Times New Roman"/>
          <w:sz w:val="28"/>
          <w:szCs w:val="28"/>
          <w:lang w:eastAsia="en-US"/>
        </w:rPr>
        <w:t xml:space="preserve"> договоры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на сумму 931,4 тыс. руб.;</w:t>
      </w:r>
    </w:p>
    <w:p w:rsidR="00B2638F" w:rsidRPr="00D05EDD" w:rsidRDefault="00B2638F" w:rsidP="007C41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 статьи 125 ТК РФ, руководителю Министерства, находящемуся в очередном оплачиваемом отпуске,</w:t>
      </w:r>
      <w:r w:rsidR="00877D0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без отзыва из отпуска, необоснованно начислена и произведена оплата в двойном размере за сверхурочные работы на общую сумму 44,3 тыс. руб., а также в нарушение статей 22 и 191 ТК РФ, статьи 5 Закона РИ № 6-РЗ, начислена и выдана премия в размере 11,5 тыс. руб.;</w:t>
      </w:r>
    </w:p>
    <w:p w:rsidR="00B2638F" w:rsidRPr="00D05EDD" w:rsidRDefault="00B2638F" w:rsidP="007C41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</w:t>
      </w:r>
      <w:r w:rsidR="00877D0A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9 Федерального закона №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402-ФЗ, без оправдательных документов необоснованно списан бензин на сумму 65,6 тыс. руб.</w:t>
      </w:r>
    </w:p>
    <w:p w:rsidR="00B2638F" w:rsidRPr="00D05EDD" w:rsidRDefault="00B2638F" w:rsidP="000B36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В рамках проверки исполнения муниципальных бюджетов в 2014 году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Контрольно-счетной палатой РИ проведена плановая </w:t>
      </w:r>
      <w:r w:rsidRPr="00D05EDD">
        <w:rPr>
          <w:rFonts w:ascii="Times New Roman" w:hAnsi="Times New Roman" w:cs="Times New Roman"/>
          <w:b/>
          <w:bCs/>
          <w:sz w:val="28"/>
          <w:szCs w:val="28"/>
        </w:rPr>
        <w:t>комплексная ревизия исполнения бюджета Назрановского муниципального района РИ за период с 01.07.2013 г. по 01.07.2014 г</w:t>
      </w:r>
      <w:r w:rsidRPr="00D05EDD">
        <w:rPr>
          <w:rFonts w:ascii="Times New Roman" w:hAnsi="Times New Roman" w:cs="Times New Roman"/>
          <w:sz w:val="28"/>
          <w:szCs w:val="28"/>
        </w:rPr>
        <w:t>.</w:t>
      </w:r>
    </w:p>
    <w:p w:rsidR="00B2638F" w:rsidRPr="00D05EDD" w:rsidRDefault="00B2638F" w:rsidP="000B36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В ходе контрольного мероприятия специалистами Палаты выявлено н</w:t>
      </w:r>
      <w:r w:rsidRPr="00D05EDD">
        <w:rPr>
          <w:rFonts w:ascii="Times New Roman" w:hAnsi="Times New Roman" w:cs="Times New Roman"/>
          <w:color w:val="000000"/>
          <w:sz w:val="28"/>
          <w:szCs w:val="28"/>
        </w:rPr>
        <w:t>ецелевое расходование бюджетных средств в сумме 408,2 тыс. руб., в том числе по:</w:t>
      </w:r>
    </w:p>
    <w:p w:rsidR="00B2638F" w:rsidRPr="00D05EDD" w:rsidRDefault="00B2638F" w:rsidP="000B36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 Али-Юрт - 141,8 тыс. руб.;</w:t>
      </w:r>
    </w:p>
    <w:p w:rsidR="00B2638F" w:rsidRPr="00D05EDD" w:rsidRDefault="00B2638F" w:rsidP="000B36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 Гази-Юрт - 48,0 тыс. руб.;</w:t>
      </w:r>
    </w:p>
    <w:p w:rsidR="00B2638F" w:rsidRPr="00D05EDD" w:rsidRDefault="00B2638F" w:rsidP="000B36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Долаково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- 49,7 тыс. руб.; </w:t>
      </w:r>
    </w:p>
    <w:p w:rsidR="00B2638F" w:rsidRPr="00D05EDD" w:rsidRDefault="00B2638F" w:rsidP="000B364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 Кантышево - 16,1 тыс. руб.;</w:t>
      </w:r>
    </w:p>
    <w:p w:rsidR="00B2638F" w:rsidRPr="00D05EDD" w:rsidRDefault="00B2638F" w:rsidP="000B364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Плиево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- 135,0 тыс. руб.;</w:t>
      </w:r>
    </w:p>
    <w:p w:rsidR="00B2638F" w:rsidRPr="00D05EDD" w:rsidRDefault="00B2638F" w:rsidP="000B36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Экажево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- 5,3 тыс. руб.;</w:t>
      </w:r>
    </w:p>
    <w:p w:rsidR="00B2638F" w:rsidRPr="00D05EDD" w:rsidRDefault="00B2638F" w:rsidP="000B36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МКУ «ДЮСШ единоборств «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Экажево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»» - 12,3 тыс. руб.</w:t>
      </w:r>
    </w:p>
    <w:p w:rsidR="00B2638F" w:rsidRPr="00D05EDD" w:rsidRDefault="00B2638F" w:rsidP="00CA3B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результате длительного авансирования работ по капитальному ремонту дворовых площадок Администрацией </w:t>
      </w:r>
      <w:proofErr w:type="spellStart"/>
      <w:r w:rsidRPr="00D05ED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</w:rPr>
        <w:t>. Али-Юрт допущено неэффективное расходование бюджетных средств в сумме 287,9 тыс. руб.</w:t>
      </w:r>
    </w:p>
    <w:p w:rsidR="00B2638F" w:rsidRPr="00D05EDD" w:rsidRDefault="00B2638F" w:rsidP="000E4D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</w:rPr>
        <w:tab/>
        <w:t>С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нарушениями бюджетного и иного законодательства в Назрановском муниципальном районе использовано 5 061,5 тыс. руб</w:t>
      </w:r>
      <w:r w:rsidRPr="00D05E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B2638F" w:rsidRPr="00D05EDD" w:rsidRDefault="00B2638F" w:rsidP="000E4D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 статьи 72 БК РФ и Федерального закона №94-ФЗ, без соблюдения обязательных процедур, конкурсов (торгов) израсходовано 531,7 тыс. руб., из них:</w:t>
      </w:r>
    </w:p>
    <w:p w:rsidR="00B2638F" w:rsidRPr="00D05EDD" w:rsidRDefault="00B2638F" w:rsidP="000E4DE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Администрацией </w:t>
      </w:r>
      <w:proofErr w:type="spellStart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Яндаре</w:t>
      </w:r>
      <w:proofErr w:type="spellEnd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132,1 тыс. руб., </w:t>
      </w:r>
    </w:p>
    <w:p w:rsidR="00B2638F" w:rsidRPr="00D05EDD" w:rsidRDefault="00B2638F" w:rsidP="000E4DE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Плиево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– 399,6 тыс. руб.</w:t>
      </w:r>
    </w:p>
    <w:p w:rsidR="00B2638F" w:rsidRPr="00D05EDD" w:rsidRDefault="00B2638F" w:rsidP="000E4D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9 Федерального закона №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402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>-ФЗ, приказа Минтранса России №152 и письма Росстата №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ИУ-09-22/257, приняты к учету путевые листы, в которых не указаны маршрут поездки, километраж, показания спидометра и расход горючего. В результате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без должного обоснования списаны ГСМ на общую сумму 1 116,8 тыс. руб.,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из них по:</w:t>
      </w:r>
    </w:p>
    <w:p w:rsidR="00B2638F" w:rsidRPr="00D05EDD" w:rsidRDefault="00B2638F" w:rsidP="000E4D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Администрации Назрановского муниципального района - на 379,5 тыс. руб.;</w:t>
      </w:r>
    </w:p>
    <w:p w:rsidR="00B2638F" w:rsidRPr="00D05EDD" w:rsidRDefault="00B2638F" w:rsidP="000E4D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 Али-Юрт - на 60 тыс. руб.;</w:t>
      </w:r>
    </w:p>
    <w:p w:rsidR="00B2638F" w:rsidRPr="00D05EDD" w:rsidRDefault="00B2638F" w:rsidP="000E4D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Гази-Юрт -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на 39,0 тыс. руб.;</w:t>
      </w:r>
    </w:p>
    <w:p w:rsidR="00B2638F" w:rsidRPr="00D05EDD" w:rsidRDefault="00B2638F" w:rsidP="000E4D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Долаково</w:t>
      </w:r>
      <w:proofErr w:type="spellEnd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на - 96,1 тыс. руб.;</w:t>
      </w:r>
    </w:p>
    <w:p w:rsidR="00B2638F" w:rsidRPr="00D05EDD" w:rsidRDefault="00B2638F" w:rsidP="000E4D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Кантышево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на - 138,4 тыс. руб.;</w:t>
      </w:r>
    </w:p>
    <w:p w:rsidR="00B2638F" w:rsidRPr="00D05EDD" w:rsidRDefault="00B2638F" w:rsidP="000E4D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Плиево</w:t>
      </w:r>
      <w:proofErr w:type="spellEnd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на 158,4 тыс. руб.;</w:t>
      </w:r>
    </w:p>
    <w:p w:rsidR="00B2638F" w:rsidRPr="00D05EDD" w:rsidRDefault="00B2638F" w:rsidP="000E4D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Экажево</w:t>
      </w:r>
      <w:proofErr w:type="spellEnd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на 127,5 тыс. руб.;</w:t>
      </w:r>
    </w:p>
    <w:p w:rsidR="00B2638F" w:rsidRPr="00D05EDD" w:rsidRDefault="00B2638F" w:rsidP="000E4D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Яндаре</w:t>
      </w:r>
      <w:proofErr w:type="spellEnd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–на 117,9 тыс. руб.</w:t>
      </w:r>
    </w:p>
    <w:p w:rsidR="00B2638F" w:rsidRPr="00D05EDD" w:rsidRDefault="00B2638F" w:rsidP="000E4DE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нарушение статей 22, 191 ТК РФ, без распоряжения работодателя главам Администраций Назрановского муниципального района 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 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Долаково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выплачены премии на общую сумму 30,7 тыс. руб. и произведена оплата ЕСН с неправомерно выплаченных премий в размере 5,5 тыс. руб. (в ходе ревизии с</w:t>
      </w: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уммы премий восстановлены путем внесения наличными в кассу)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2638F" w:rsidRPr="00D05EDD" w:rsidRDefault="00B2638F" w:rsidP="000E4DE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 статьи 7 Решения Совета депутатов о бюджете сельского поселения, в 2013 году осуществлено излишнее авансирование по муниципальным контрактам (свыше 30%) на общую сумму 491,9 тыс. руб., в том числе по:</w:t>
      </w:r>
    </w:p>
    <w:p w:rsidR="00B2638F" w:rsidRPr="00D05EDD" w:rsidRDefault="00B2638F" w:rsidP="000E4DE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Долаково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- 352,4 тыс. руб.,</w:t>
      </w:r>
    </w:p>
    <w:p w:rsidR="00B2638F" w:rsidRPr="00D05EDD" w:rsidRDefault="00B2638F" w:rsidP="000E4DE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 Кантышево - 139,5 тыс. руб.;</w:t>
      </w:r>
    </w:p>
    <w:p w:rsidR="00B2638F" w:rsidRPr="00D05EDD" w:rsidRDefault="00B2638F" w:rsidP="000E4DE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в нарушение статьи 162 БК РФ, в результате принятия в 2013 году обязательств сверх утвержденных годовых лимитов финансирования, образована кредиторская задолженность в размере 2 884,9 тыс. руб., в том числе по:</w:t>
      </w:r>
    </w:p>
    <w:p w:rsidR="00B2638F" w:rsidRPr="00D05EDD" w:rsidRDefault="00B2638F" w:rsidP="000E4DE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709" w:right="-1"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Долаково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- 2824,9 тыс. руб.;</w:t>
      </w:r>
    </w:p>
    <w:p w:rsidR="00B2638F" w:rsidRPr="00D05EDD" w:rsidRDefault="00B2638F" w:rsidP="000E4DE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Плиево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- 60,0 тыс. руб.</w:t>
      </w:r>
    </w:p>
    <w:p w:rsidR="00B2638F" w:rsidRPr="00D05EDD" w:rsidRDefault="007B24D9" w:rsidP="00CA3B4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Контрольным мероприятием также установл</w:t>
      </w:r>
      <w:r w:rsidR="00B2638F" w:rsidRPr="00D05EDD">
        <w:rPr>
          <w:rFonts w:ascii="Times New Roman" w:hAnsi="Times New Roman" w:cs="Times New Roman"/>
          <w:sz w:val="28"/>
          <w:szCs w:val="28"/>
        </w:rPr>
        <w:t>ен ущерб, на</w:t>
      </w:r>
      <w:r>
        <w:rPr>
          <w:rFonts w:ascii="Times New Roman" w:hAnsi="Times New Roman" w:cs="Times New Roman"/>
          <w:sz w:val="28"/>
          <w:szCs w:val="28"/>
        </w:rPr>
        <w:t>несенный муниципальным бюджетам</w:t>
      </w:r>
      <w:r w:rsidR="00B2638F" w:rsidRPr="00D05EDD">
        <w:rPr>
          <w:rFonts w:ascii="Times New Roman" w:hAnsi="Times New Roman" w:cs="Times New Roman"/>
          <w:sz w:val="28"/>
          <w:szCs w:val="28"/>
        </w:rPr>
        <w:t xml:space="preserve"> в сумме 61,0 тыс. руб., в том числе:</w:t>
      </w:r>
    </w:p>
    <w:p w:rsidR="00B2638F" w:rsidRPr="00D05EDD" w:rsidRDefault="00B2638F" w:rsidP="00574B5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Администрацией Назрановского муниципального района оплачены услуги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по составлению отчетов в Управление Пенсионного фонда по РИ в сумме 50,0 тыс. руб.;</w:t>
      </w:r>
    </w:p>
    <w:p w:rsidR="00B2638F" w:rsidRPr="00D05EDD" w:rsidRDefault="00B2638F" w:rsidP="00574B5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 Али-Юрт произведена переплата расходов за услуги связи в размере 2,4 тыс. руб.;</w:t>
      </w:r>
    </w:p>
    <w:p w:rsidR="00B2638F" w:rsidRPr="00D05EDD" w:rsidRDefault="00B2638F" w:rsidP="00574B5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МКУ «Специализированная ДЮСШ единоборств «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Экажево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» оплачен штраф за несвоевременное представление налоговой декларации на сумму 2,4 тыс. руб.;</w:t>
      </w:r>
    </w:p>
    <w:p w:rsidR="00B2638F" w:rsidRPr="00D05EDD" w:rsidRDefault="00B2638F" w:rsidP="00574B5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Администрацией Назрановского муниципального района оплачены штрафы, наложенные на главу Администрации и его заместителя в размере 6,2 тыс. руб. (в ходе проверки указанная сумма внесена в кассу).</w:t>
      </w:r>
    </w:p>
    <w:p w:rsidR="00B2638F" w:rsidRPr="00D05EDD" w:rsidRDefault="00B2638F" w:rsidP="00CA3B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Из-за неправомерного включения в акты выполненных работ затрат на страхование, при отсутствии соответствующих оправдательных документов, подтверждающих факт страхования, допущено завышение стоимости выполненных работ в объеме 337,0 тыс. руб., в том числе:</w:t>
      </w:r>
    </w:p>
    <w:p w:rsidR="00B2638F" w:rsidRPr="00D05EDD" w:rsidRDefault="00B2638F" w:rsidP="00574B5C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 Али-Юрт - 79,2 тыс. руб.</w:t>
      </w:r>
    </w:p>
    <w:p w:rsidR="00B2638F" w:rsidRPr="00D05EDD" w:rsidRDefault="00B2638F" w:rsidP="00574B5C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 Гази-Юрт</w:t>
      </w:r>
      <w:r w:rsidRPr="00D05E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-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60,0 тыс. руб.;</w:t>
      </w:r>
    </w:p>
    <w:p w:rsidR="00B2638F" w:rsidRPr="00D05EDD" w:rsidRDefault="00B2638F" w:rsidP="00574B5C">
      <w:pPr>
        <w:numPr>
          <w:ilvl w:val="0"/>
          <w:numId w:val="9"/>
        </w:numPr>
        <w:tabs>
          <w:tab w:val="left" w:pos="209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 Кантышево - 33,5 тыс. руб.;</w:t>
      </w:r>
    </w:p>
    <w:p w:rsidR="00B2638F" w:rsidRPr="00D05EDD" w:rsidRDefault="00B2638F" w:rsidP="00574B5C">
      <w:pPr>
        <w:numPr>
          <w:ilvl w:val="0"/>
          <w:numId w:val="9"/>
        </w:numPr>
        <w:tabs>
          <w:tab w:val="left" w:pos="209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Плиево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- 63,4 тыс. руб.;</w:t>
      </w:r>
    </w:p>
    <w:p w:rsidR="00B2638F" w:rsidRPr="00D05EDD" w:rsidRDefault="00B2638F" w:rsidP="00574B5C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Экажево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- 37,4 тыс. руб.;</w:t>
      </w:r>
    </w:p>
    <w:p w:rsidR="00B2638F" w:rsidRPr="00D05EDD" w:rsidRDefault="00B2638F" w:rsidP="00574B5C">
      <w:pPr>
        <w:numPr>
          <w:ilvl w:val="0"/>
          <w:numId w:val="9"/>
        </w:numPr>
        <w:tabs>
          <w:tab w:val="left" w:pos="209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Яндаре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- 63,5 тыс. руб.</w:t>
      </w:r>
    </w:p>
    <w:p w:rsidR="00B2638F" w:rsidRPr="00D05EDD" w:rsidRDefault="00B2638F" w:rsidP="00CA3B4F">
      <w:pPr>
        <w:spacing w:after="0" w:line="240" w:lineRule="auto"/>
        <w:ind w:right="-1" w:firstLine="64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При проведении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ревизии</w:t>
      </w:r>
      <w:r w:rsidR="007B24D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Администрации </w:t>
      </w:r>
      <w:proofErr w:type="spellStart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Долаково</w:t>
      </w:r>
      <w:proofErr w:type="spellEnd"/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обнаружена недостача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товароматериальных ценностей на сумму 199,9 тыс. рублей.</w:t>
      </w:r>
    </w:p>
    <w:p w:rsidR="00B2638F" w:rsidRPr="00D05EDD" w:rsidRDefault="00B2638F" w:rsidP="00CA3B4F">
      <w:pPr>
        <w:spacing w:after="0" w:line="240" w:lineRule="auto"/>
        <w:ind w:right="-1" w:firstLine="64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</w:rPr>
        <w:t>Более того,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в результате неосуществления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претензионно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-исковой работы администрациями сельских поселений по отношению к недобросовестным подрядчикам, нарушившим сроки исполнения контрактов, упущенная выгода составила 96,5 тыс. руб., в том числе по:</w:t>
      </w:r>
    </w:p>
    <w:p w:rsidR="00B2638F" w:rsidRPr="00D05EDD" w:rsidRDefault="00B2638F" w:rsidP="00574B5C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Долаково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- 22,6 тыс. руб.;</w:t>
      </w:r>
    </w:p>
    <w:p w:rsidR="00B2638F" w:rsidRPr="00D05EDD" w:rsidRDefault="00B2638F" w:rsidP="00574B5C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>. Кантышево - 60,4 тыс. руб.;</w:t>
      </w:r>
    </w:p>
    <w:p w:rsidR="00B2638F" w:rsidRPr="00D05EDD" w:rsidRDefault="00B2638F" w:rsidP="00574B5C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5EDD">
        <w:rPr>
          <w:rFonts w:ascii="Times New Roman" w:hAnsi="Times New Roman" w:cs="Times New Roman"/>
          <w:sz w:val="28"/>
          <w:szCs w:val="28"/>
          <w:lang w:eastAsia="en-US"/>
        </w:rPr>
        <w:t>Плиево</w:t>
      </w:r>
      <w:proofErr w:type="spellEnd"/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 - 13,5 тыс. руб.</w:t>
      </w:r>
    </w:p>
    <w:p w:rsidR="00B2638F" w:rsidRPr="00D05EDD" w:rsidRDefault="00B2638F" w:rsidP="00CA3B4F">
      <w:pPr>
        <w:spacing w:after="0" w:line="240" w:lineRule="auto"/>
        <w:ind w:right="-1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Также, следует отметить, что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сотрудниками Палаты </w:t>
      </w:r>
      <w:r w:rsidRPr="00D05EDD">
        <w:rPr>
          <w:rFonts w:ascii="Times New Roman" w:hAnsi="Times New Roman" w:cs="Times New Roman"/>
          <w:sz w:val="28"/>
          <w:szCs w:val="28"/>
        </w:rPr>
        <w:t>выявлены случаи нарушения требований законодательства при осуществлении поставок товаров, выполнении работ, оказании услуг для государственных нужд и нарушения в ведении бухгалтерского учета и отчетности.</w:t>
      </w:r>
    </w:p>
    <w:p w:rsidR="00B2638F" w:rsidRDefault="00B2638F" w:rsidP="00DC1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Во исполнение требований Бюджетного кодекса Российской Федерации и в соответствии с планом работы</w:t>
      </w:r>
      <w:r w:rsidR="007B24D9">
        <w:rPr>
          <w:rFonts w:ascii="Times New Roman" w:hAnsi="Times New Roman" w:cs="Times New Roman"/>
          <w:sz w:val="28"/>
          <w:szCs w:val="28"/>
        </w:rPr>
        <w:t xml:space="preserve"> в 2014 году Палатой до подготовки заключения на отчет Правительства РИ об исполнении республиканского бюджета за 2013 год </w:t>
      </w:r>
      <w:r w:rsidRPr="00D05EDD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D05EDD">
        <w:rPr>
          <w:rFonts w:ascii="Times New Roman" w:hAnsi="Times New Roman" w:cs="Times New Roman"/>
          <w:b/>
          <w:bCs/>
          <w:sz w:val="28"/>
          <w:szCs w:val="28"/>
        </w:rPr>
        <w:t>внешняя проверка бюджетной отчетности главных распорядителей бюджетных средств за 2013 год.</w:t>
      </w:r>
    </w:p>
    <w:p w:rsidR="00B2638F" w:rsidRPr="00D05EDD" w:rsidRDefault="00B2638F" w:rsidP="002A3F2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05EDD">
        <w:rPr>
          <w:rFonts w:ascii="Times New Roman" w:eastAsia="SimSun" w:hAnsi="Times New Roman" w:cs="Times New Roman"/>
          <w:sz w:val="28"/>
          <w:szCs w:val="28"/>
        </w:rPr>
        <w:t xml:space="preserve">При проведении контрольного мероприятия исследованы полнота и достоверность представленной отчетности, ее соответствие требованиям Инструкции о порядке составления и представления годовой, квартальной и </w:t>
      </w:r>
      <w:r w:rsidRPr="00D05EDD">
        <w:rPr>
          <w:rFonts w:ascii="Times New Roman" w:eastAsia="SimSun" w:hAnsi="Times New Roman" w:cs="Times New Roman"/>
          <w:sz w:val="28"/>
          <w:szCs w:val="28"/>
        </w:rPr>
        <w:lastRenderedPageBreak/>
        <w:t>месячной отчетности об исполнении бюджетов бюджетной системы Российской Федерации, утвержденной приказом Минфина России от 23.10.2010 г. № 191н. Также проверено соответствие отчетности данным бюджетного учета, использование бюджетных средств на цели, связанные с осуществлением возложенных государственных задач и функций, иные вопросы.</w:t>
      </w:r>
    </w:p>
    <w:p w:rsidR="00B2638F" w:rsidRPr="00D05EDD" w:rsidRDefault="00B2638F" w:rsidP="002A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проверки 14 министерств и ведомств республики </w:t>
      </w:r>
      <w:r w:rsidRPr="00D05EDD">
        <w:rPr>
          <w:rFonts w:ascii="Times New Roman" w:hAnsi="Times New Roman" w:cs="Times New Roman"/>
          <w:sz w:val="28"/>
          <w:szCs w:val="28"/>
        </w:rPr>
        <w:t>выявлены отдельные факты несоблюдения требований нормативных правовых актов по организации бюджетного учета:</w:t>
      </w:r>
    </w:p>
    <w:p w:rsidR="00B2638F" w:rsidRPr="00D05EDD" w:rsidRDefault="00B2638F" w:rsidP="002A3F2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неполнота представления администраторами бюджетных средств отчетности (отсутствовали некоторые формы в отчетности Министерства сельского хозяйства и продовольствия РИ, Управления автомобильных дорог РИ, Комитета по делам молодежи РИ);</w:t>
      </w:r>
    </w:p>
    <w:p w:rsidR="00B2638F" w:rsidRPr="00D05EDD" w:rsidRDefault="00B2638F" w:rsidP="002A3F2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неполнота составления пояснительной записки (пояснительная записка представлена не в полном объеме в отчетности Министерства культуры РИ, Министерства здравоохранения РИ);</w:t>
      </w:r>
    </w:p>
    <w:p w:rsidR="00B2638F" w:rsidRPr="00D05EDD" w:rsidRDefault="00B2638F" w:rsidP="002A3F2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в нарушение пункта 7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перед составлением годовой бюджетной отчетности не проводилась инвентаризация нефинансовых и финансовых активов и обязательств (в Комитете по делам молодежи РИ);</w:t>
      </w:r>
    </w:p>
    <w:p w:rsidR="00B2638F" w:rsidRPr="00D05EDD" w:rsidRDefault="00B2638F" w:rsidP="002A3F2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  <w:lang w:eastAsia="en-US"/>
        </w:rPr>
        <w:t>незначительные отклонения плановых показателей годовой бюджетной отчетности к плановым показателям Закона РИ «О республиканском бюджете на 2013 год и плано</w:t>
      </w:r>
      <w:r w:rsidR="007B24D9">
        <w:rPr>
          <w:rFonts w:ascii="Times New Roman" w:hAnsi="Times New Roman" w:cs="Times New Roman"/>
          <w:sz w:val="28"/>
          <w:szCs w:val="28"/>
          <w:lang w:eastAsia="en-US"/>
        </w:rPr>
        <w:t>вый период 2014 и 2015 годов» №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43-РЗ от 24.12.2012 г. (в отчетности Министерства сельского хозяйства и продовольствия РИ, Управления автомобильных дорог РИ). Вместе с тем, указанные отклонения не влияли на достоверность отчета об исполнении республиканского бюджета за 2013 год;</w:t>
      </w:r>
    </w:p>
    <w:p w:rsidR="00B2638F" w:rsidRPr="00D05EDD" w:rsidRDefault="00B2638F" w:rsidP="002A3F2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отсутствие некоторых регистров бухгалтерского учета, в связи с чем не представилось возможным сверка данных с показателями годовой бюджетной отчётности (в Министерстве культуры РИ).</w:t>
      </w:r>
    </w:p>
    <w:p w:rsidR="00B2638F" w:rsidRPr="00D05EDD" w:rsidRDefault="00B2638F" w:rsidP="008B3E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По результатам внешней проверки Контрольно-счетная палата предложила Министерству финансов Республики Ингушетия</w:t>
      </w:r>
      <w:r w:rsidR="007B24D9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принять меры по контролю за устранением указанных нарушений и недостатков и усилению контроля при принятии отчетов главных распорядителей, распорядителей и получателей бюджетных средств.</w:t>
      </w:r>
    </w:p>
    <w:p w:rsidR="00B2638F" w:rsidRPr="00D05EDD" w:rsidRDefault="00B2638F" w:rsidP="00BE4634">
      <w:pPr>
        <w:pStyle w:val="ac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638F" w:rsidRPr="00D05EDD" w:rsidRDefault="00B2638F" w:rsidP="00606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EDD">
        <w:rPr>
          <w:rFonts w:ascii="Times New Roman" w:hAnsi="Times New Roman" w:cs="Times New Roman"/>
          <w:b/>
          <w:bCs/>
          <w:sz w:val="28"/>
          <w:szCs w:val="28"/>
        </w:rPr>
        <w:t>Меры, принятые по результатам контрольных и</w:t>
      </w:r>
    </w:p>
    <w:p w:rsidR="00B2638F" w:rsidRPr="00D05EDD" w:rsidRDefault="00B2638F" w:rsidP="00606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EDD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экспертно-аналитических мероприятий</w:t>
      </w:r>
    </w:p>
    <w:p w:rsidR="00B2638F" w:rsidRPr="00D05EDD" w:rsidRDefault="00B2638F" w:rsidP="0060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38F" w:rsidRPr="00D05EDD" w:rsidRDefault="00B2638F" w:rsidP="00AA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В целях предотвращения в дальнейшем незаконного, нецелевого и неэффективного расходования бюджетных средств Контрольно-счетной палатой Республики Ингушетия использовались предоставленные </w:t>
      </w:r>
      <w:r w:rsidRPr="00D05EDD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возможности по устранению негативных последствий финансовых нарушений, возмещению причиненного ущерба.</w:t>
      </w:r>
    </w:p>
    <w:p w:rsidR="00B2638F" w:rsidRPr="00D05EDD" w:rsidRDefault="00B2638F" w:rsidP="00D5549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Следует отметить, что часть нарушений и недостатков устранялись еще в ходе проведения Палатой контрольных мероприятий. По остальным фактам нарушений бюджетного и иного законодательства Контрольно-счётная палата применяла право самостоятельного принятия мер реагирования, направляя объектам проверок представления.</w:t>
      </w:r>
    </w:p>
    <w:p w:rsidR="00B2638F" w:rsidRPr="00D05EDD" w:rsidRDefault="00B2638F" w:rsidP="00D5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контрольных мероприятий направлялась </w:t>
      </w: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Главе Республики Ингушетия, в Народное Собрание РИ и Правительство республики.</w:t>
      </w:r>
    </w:p>
    <w:p w:rsidR="00A80B1D" w:rsidRDefault="00B2638F" w:rsidP="00A80B1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5EDD">
        <w:rPr>
          <w:rFonts w:ascii="Times New Roman" w:hAnsi="Times New Roman" w:cs="Times New Roman"/>
          <w:color w:val="auto"/>
          <w:sz w:val="28"/>
          <w:szCs w:val="28"/>
        </w:rPr>
        <w:t>По фактам выявленных в ходе контрольных мероприятий нарушений и недостатков руководителям проверяемых органов и орга</w:t>
      </w:r>
      <w:r w:rsidR="00CA744F" w:rsidRPr="00D05EDD">
        <w:rPr>
          <w:rFonts w:ascii="Times New Roman" w:hAnsi="Times New Roman" w:cs="Times New Roman"/>
          <w:color w:val="auto"/>
          <w:sz w:val="28"/>
          <w:szCs w:val="28"/>
        </w:rPr>
        <w:t xml:space="preserve">низаций в 2014 году направлено 48 </w:t>
      </w:r>
      <w:r w:rsidRPr="00D05EDD">
        <w:rPr>
          <w:rFonts w:ascii="Times New Roman" w:hAnsi="Times New Roman" w:cs="Times New Roman"/>
          <w:color w:val="auto"/>
          <w:sz w:val="28"/>
          <w:szCs w:val="28"/>
        </w:rPr>
        <w:t>представлений о необходимости устранения допущенных нарушений и принятии мер к возврату и восстановлению средств, использованных незаконно.</w:t>
      </w:r>
      <w:r w:rsidR="00A80B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2638F" w:rsidRPr="00D05EDD" w:rsidRDefault="00B2638F" w:rsidP="00A80B1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В течение отчетного года Палатой осуществлялся систематический контроль за их исполнением.</w:t>
      </w:r>
    </w:p>
    <w:p w:rsidR="00B2638F" w:rsidRPr="00D05EDD" w:rsidRDefault="00B2638F" w:rsidP="00B1146F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05EDD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Согласно полученной информации от объектов контроля нарушения и недостатки, указанные в представлениях, рассматриваются, принимаются меры по их устранению и недопущению в дальнейшем.</w:t>
      </w:r>
    </w:p>
    <w:p w:rsidR="00B2638F" w:rsidRPr="00D05EDD" w:rsidRDefault="00B2638F" w:rsidP="00653941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На момент подготовки настоящего отчета </w:t>
      </w: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указанными министерствами и ведомствами</w:t>
      </w:r>
      <w:r w:rsidR="00A80B1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>за допущенные нарушения к дисциплинарной ответственности привлечено 19</w:t>
      </w:r>
      <w:r w:rsidR="00A80B1D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возвращено 181,1 тыс. руб. бюджетных средств.</w:t>
      </w:r>
    </w:p>
    <w:p w:rsidR="00B2638F" w:rsidRPr="00D05EDD" w:rsidRDefault="00B2638F" w:rsidP="00653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отчетном периоде по выявленным фактам нецелевого использования бюджетных средств сотрудниками КСП РИ возбуждено 92 дела о привлечении к административной ответственности должностных лиц органов исполнительной власти республики.</w:t>
      </w:r>
    </w:p>
    <w:p w:rsidR="00B2638F" w:rsidRPr="00D05EDD" w:rsidRDefault="00B2638F" w:rsidP="0065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 результатам рассмотрения указанных протоколов уполномоченными органами на 15 должностных лиц наложены штрафы на общую сумму 266,0 тыс. рублей, 17 работникам</w:t>
      </w:r>
      <w:r w:rsidR="00A80B1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объявлено устное замечание.</w:t>
      </w:r>
    </w:p>
    <w:p w:rsidR="00B2638F" w:rsidRPr="00D05EDD" w:rsidRDefault="00B2638F" w:rsidP="00151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EDD">
        <w:rPr>
          <w:rFonts w:ascii="Times New Roman" w:hAnsi="Times New Roman" w:cs="Times New Roman"/>
          <w:sz w:val="28"/>
          <w:szCs w:val="28"/>
        </w:rPr>
        <w:t>Эффективная организация системы государственного финансового контроля невозможна без тесного взаимодействия Палаты с правоохранительными органами.</w:t>
      </w:r>
    </w:p>
    <w:p w:rsidR="00B2638F" w:rsidRPr="00D05EDD" w:rsidRDefault="00B2638F" w:rsidP="00EB1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принятия мер реагирования по выявленным нарушениям и привлечения к ответственности виновных должностных лиц в прокуратуру республики, органы следственного управления и УФСБ России по РИ направлено 24 материала контрольных мероприятий.</w:t>
      </w:r>
    </w:p>
    <w:p w:rsidR="00B2638F" w:rsidRPr="00D05EDD" w:rsidRDefault="00B2638F" w:rsidP="00C3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5EDD">
        <w:rPr>
          <w:rFonts w:ascii="Times New Roman" w:hAnsi="Times New Roman" w:cs="Times New Roman"/>
          <w:sz w:val="28"/>
          <w:szCs w:val="28"/>
        </w:rPr>
        <w:t xml:space="preserve">По материалам проверок Контрольно-счетной палаты, прокуратурой Республики Ингушетия внесено 8 представлений об устранении нарушений, по которым привлечено к дисциплинарной ответственности 3 человека, возбуждено 4 дела об административных правонарушениях, сумма начисленных штрафов по административным правонарушениям составила 25,0 тыс. руб., в следственное управление направлен 1 материал.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 xml:space="preserve">Более того, </w:t>
      </w:r>
      <w:r w:rsidRPr="00D05EDD">
        <w:rPr>
          <w:rFonts w:ascii="Times New Roman" w:hAnsi="Times New Roman" w:cs="Times New Roman"/>
          <w:sz w:val="28"/>
          <w:szCs w:val="28"/>
        </w:rPr>
        <w:t xml:space="preserve">материалы по 1 ревизии Управлением ФСБ России по РИ для дальнейшей организации работы и возможного принятия мер переданы в Управление </w:t>
      </w:r>
      <w:r w:rsidRPr="00D05EDD">
        <w:rPr>
          <w:rFonts w:ascii="Times New Roman" w:hAnsi="Times New Roman" w:cs="Times New Roman"/>
          <w:sz w:val="28"/>
          <w:szCs w:val="28"/>
        </w:rPr>
        <w:lastRenderedPageBreak/>
        <w:t>экономической безопасности и противодействия коррупции МВД России по РИ.</w:t>
      </w:r>
      <w:r w:rsidR="00A80B1D">
        <w:rPr>
          <w:rFonts w:ascii="Times New Roman" w:hAnsi="Times New Roman" w:cs="Times New Roman"/>
          <w:sz w:val="28"/>
          <w:szCs w:val="28"/>
        </w:rPr>
        <w:t xml:space="preserve"> </w:t>
      </w:r>
      <w:r w:rsidRPr="00D05EDD">
        <w:rPr>
          <w:rFonts w:ascii="Times New Roman" w:hAnsi="Times New Roman" w:cs="Times New Roman"/>
          <w:sz w:val="28"/>
          <w:szCs w:val="28"/>
          <w:lang w:eastAsia="en-US"/>
        </w:rPr>
        <w:t>По ряду материалов Палаты правоохранительными органами продолжаются проверки.</w:t>
      </w:r>
    </w:p>
    <w:p w:rsidR="00B2638F" w:rsidRPr="00D05EDD" w:rsidRDefault="00B2638F" w:rsidP="00EB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38F" w:rsidRPr="00D05EDD" w:rsidRDefault="00B2638F" w:rsidP="004F16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077"/>
        <w:gridCol w:w="5529"/>
      </w:tblGrid>
      <w:tr w:rsidR="00B2638F" w:rsidRPr="00D05EDD">
        <w:tc>
          <w:tcPr>
            <w:tcW w:w="4077" w:type="dxa"/>
            <w:vAlign w:val="center"/>
          </w:tcPr>
          <w:p w:rsidR="00B2638F" w:rsidRPr="00D05EDD" w:rsidRDefault="00B2638F" w:rsidP="004F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05E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Председатель</w:t>
            </w:r>
          </w:p>
          <w:p w:rsidR="00B2638F" w:rsidRPr="00D05EDD" w:rsidRDefault="00B2638F" w:rsidP="004F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05E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Контрольно-счетной палаты</w:t>
            </w:r>
          </w:p>
          <w:p w:rsidR="00B2638F" w:rsidRPr="00D05EDD" w:rsidRDefault="00B2638F" w:rsidP="004F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Республики Ингушетия</w:t>
            </w:r>
          </w:p>
        </w:tc>
        <w:tc>
          <w:tcPr>
            <w:tcW w:w="5529" w:type="dxa"/>
            <w:vAlign w:val="center"/>
          </w:tcPr>
          <w:p w:rsidR="00B2638F" w:rsidRPr="00D05EDD" w:rsidRDefault="00B2638F" w:rsidP="004F1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E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М.К. </w:t>
            </w:r>
            <w:proofErr w:type="spellStart"/>
            <w:r w:rsidRPr="00D05E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Белхароев</w:t>
            </w:r>
            <w:proofErr w:type="spellEnd"/>
          </w:p>
        </w:tc>
      </w:tr>
    </w:tbl>
    <w:p w:rsidR="00B2638F" w:rsidRPr="00B0703A" w:rsidRDefault="00B2638F" w:rsidP="00DF3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638F" w:rsidRPr="00B0703A" w:rsidSect="000D6530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A2" w:rsidRDefault="00FD6DA2" w:rsidP="00173DDF">
      <w:pPr>
        <w:spacing w:after="0" w:line="240" w:lineRule="auto"/>
      </w:pPr>
      <w:r>
        <w:separator/>
      </w:r>
    </w:p>
  </w:endnote>
  <w:endnote w:type="continuationSeparator" w:id="0">
    <w:p w:rsidR="00FD6DA2" w:rsidRDefault="00FD6DA2" w:rsidP="001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49" w:rsidRPr="000D6530" w:rsidRDefault="00FF24AE" w:rsidP="004A2DA4">
    <w:pPr>
      <w:pStyle w:val="aa"/>
      <w:pBdr>
        <w:top w:val="thinThickSmallGap" w:sz="24" w:space="1" w:color="622423"/>
      </w:pBdr>
      <w:jc w:val="right"/>
      <w:rPr>
        <w:b/>
        <w:bCs/>
        <w:color w:val="244061"/>
      </w:rPr>
    </w:pPr>
    <w:r w:rsidRPr="000D6530">
      <w:rPr>
        <w:b/>
        <w:bCs/>
        <w:color w:val="244061"/>
      </w:rPr>
      <w:fldChar w:fldCharType="begin"/>
    </w:r>
    <w:r w:rsidR="004C2A49" w:rsidRPr="000D6530">
      <w:rPr>
        <w:b/>
        <w:bCs/>
        <w:color w:val="244061"/>
      </w:rPr>
      <w:instrText xml:space="preserve"> PAGE   \* MERGEFORMAT </w:instrText>
    </w:r>
    <w:r w:rsidRPr="000D6530">
      <w:rPr>
        <w:b/>
        <w:bCs/>
        <w:color w:val="244061"/>
      </w:rPr>
      <w:fldChar w:fldCharType="separate"/>
    </w:r>
    <w:r w:rsidR="00214EE4" w:rsidRPr="00214EE4">
      <w:rPr>
        <w:rFonts w:ascii="Cambria" w:hAnsi="Cambria" w:cs="Cambria"/>
        <w:b/>
        <w:bCs/>
        <w:noProof/>
        <w:color w:val="244061"/>
      </w:rPr>
      <w:t>21</w:t>
    </w:r>
    <w:r w:rsidRPr="000D6530">
      <w:rPr>
        <w:b/>
        <w:bCs/>
        <w:color w:val="24406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A2" w:rsidRDefault="00FD6DA2" w:rsidP="00173DDF">
      <w:pPr>
        <w:spacing w:after="0" w:line="240" w:lineRule="auto"/>
      </w:pPr>
      <w:r>
        <w:separator/>
      </w:r>
    </w:p>
  </w:footnote>
  <w:footnote w:type="continuationSeparator" w:id="0">
    <w:p w:rsidR="00FD6DA2" w:rsidRDefault="00FD6DA2" w:rsidP="0017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49" w:rsidRPr="00173DDF" w:rsidRDefault="004C2A49" w:rsidP="004450F4">
    <w:pPr>
      <w:pStyle w:val="a8"/>
    </w:pPr>
    <w:r>
      <w:t>Отчет о деятельности Контрольно-счетной палаты Республики Ингушетия за 2014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28"/>
    <w:multiLevelType w:val="hybridMultilevel"/>
    <w:tmpl w:val="A308F98A"/>
    <w:lvl w:ilvl="0" w:tplc="04190001">
      <w:start w:val="1"/>
      <w:numFmt w:val="bullet"/>
      <w:lvlText w:val=""/>
      <w:lvlJc w:val="left"/>
      <w:pPr>
        <w:ind w:left="1837" w:hanging="11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75C70"/>
    <w:multiLevelType w:val="hybridMultilevel"/>
    <w:tmpl w:val="0A1C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50682E"/>
    <w:multiLevelType w:val="hybridMultilevel"/>
    <w:tmpl w:val="E638787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57D76"/>
    <w:multiLevelType w:val="hybridMultilevel"/>
    <w:tmpl w:val="B8CE28AA"/>
    <w:lvl w:ilvl="0" w:tplc="04190009">
      <w:start w:val="1"/>
      <w:numFmt w:val="bullet"/>
      <w:lvlText w:val=""/>
      <w:lvlJc w:val="left"/>
      <w:pPr>
        <w:ind w:left="14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74E7A"/>
    <w:multiLevelType w:val="hybridMultilevel"/>
    <w:tmpl w:val="DA14D27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05E98"/>
    <w:multiLevelType w:val="hybridMultilevel"/>
    <w:tmpl w:val="B374E5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B677F3"/>
    <w:multiLevelType w:val="hybridMultilevel"/>
    <w:tmpl w:val="0806329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E874DC"/>
    <w:multiLevelType w:val="hybridMultilevel"/>
    <w:tmpl w:val="93A48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087F56"/>
    <w:multiLevelType w:val="hybridMultilevel"/>
    <w:tmpl w:val="ADFE59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2B3C1B"/>
    <w:multiLevelType w:val="hybridMultilevel"/>
    <w:tmpl w:val="0BFC0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D54CDB"/>
    <w:multiLevelType w:val="hybridMultilevel"/>
    <w:tmpl w:val="5D0605A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7908C5"/>
    <w:multiLevelType w:val="hybridMultilevel"/>
    <w:tmpl w:val="39F4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1401AF"/>
    <w:multiLevelType w:val="hybridMultilevel"/>
    <w:tmpl w:val="73E0D4B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284A81"/>
    <w:multiLevelType w:val="hybridMultilevel"/>
    <w:tmpl w:val="FED864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E963B2"/>
    <w:multiLevelType w:val="hybridMultilevel"/>
    <w:tmpl w:val="C428E580"/>
    <w:lvl w:ilvl="0" w:tplc="04190009">
      <w:start w:val="1"/>
      <w:numFmt w:val="bullet"/>
      <w:lvlText w:val=""/>
      <w:lvlJc w:val="left"/>
      <w:pPr>
        <w:ind w:left="1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9349AB"/>
    <w:multiLevelType w:val="hybridMultilevel"/>
    <w:tmpl w:val="BD026D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9A7FE3"/>
    <w:multiLevelType w:val="hybridMultilevel"/>
    <w:tmpl w:val="0D48030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4E7657"/>
    <w:multiLevelType w:val="hybridMultilevel"/>
    <w:tmpl w:val="83B657DA"/>
    <w:lvl w:ilvl="0" w:tplc="029EA294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1" w:hanging="360"/>
      </w:pPr>
    </w:lvl>
    <w:lvl w:ilvl="2" w:tplc="0419001B">
      <w:start w:val="1"/>
      <w:numFmt w:val="lowerRoman"/>
      <w:lvlText w:val="%3."/>
      <w:lvlJc w:val="right"/>
      <w:pPr>
        <w:ind w:left="2631" w:hanging="180"/>
      </w:pPr>
    </w:lvl>
    <w:lvl w:ilvl="3" w:tplc="0419000F">
      <w:start w:val="1"/>
      <w:numFmt w:val="decimal"/>
      <w:lvlText w:val="%4."/>
      <w:lvlJc w:val="left"/>
      <w:pPr>
        <w:ind w:left="3351" w:hanging="360"/>
      </w:pPr>
    </w:lvl>
    <w:lvl w:ilvl="4" w:tplc="04190019">
      <w:start w:val="1"/>
      <w:numFmt w:val="lowerLetter"/>
      <w:lvlText w:val="%5."/>
      <w:lvlJc w:val="left"/>
      <w:pPr>
        <w:ind w:left="4071" w:hanging="360"/>
      </w:pPr>
    </w:lvl>
    <w:lvl w:ilvl="5" w:tplc="0419001B">
      <w:start w:val="1"/>
      <w:numFmt w:val="lowerRoman"/>
      <w:lvlText w:val="%6."/>
      <w:lvlJc w:val="right"/>
      <w:pPr>
        <w:ind w:left="4791" w:hanging="180"/>
      </w:pPr>
    </w:lvl>
    <w:lvl w:ilvl="6" w:tplc="0419000F">
      <w:start w:val="1"/>
      <w:numFmt w:val="decimal"/>
      <w:lvlText w:val="%7."/>
      <w:lvlJc w:val="left"/>
      <w:pPr>
        <w:ind w:left="5511" w:hanging="360"/>
      </w:pPr>
    </w:lvl>
    <w:lvl w:ilvl="7" w:tplc="04190019">
      <w:start w:val="1"/>
      <w:numFmt w:val="lowerLetter"/>
      <w:lvlText w:val="%8."/>
      <w:lvlJc w:val="left"/>
      <w:pPr>
        <w:ind w:left="6231" w:hanging="360"/>
      </w:pPr>
    </w:lvl>
    <w:lvl w:ilvl="8" w:tplc="0419001B">
      <w:start w:val="1"/>
      <w:numFmt w:val="lowerRoman"/>
      <w:lvlText w:val="%9."/>
      <w:lvlJc w:val="right"/>
      <w:pPr>
        <w:ind w:left="6951" w:hanging="180"/>
      </w:pPr>
    </w:lvl>
  </w:abstractNum>
  <w:abstractNum w:abstractNumId="18" w15:restartNumberingAfterBreak="0">
    <w:nsid w:val="5198059D"/>
    <w:multiLevelType w:val="hybridMultilevel"/>
    <w:tmpl w:val="FF32A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AD1860"/>
    <w:multiLevelType w:val="hybridMultilevel"/>
    <w:tmpl w:val="CC62853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AE371D"/>
    <w:multiLevelType w:val="hybridMultilevel"/>
    <w:tmpl w:val="2098C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456173"/>
    <w:multiLevelType w:val="hybridMultilevel"/>
    <w:tmpl w:val="8C30B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DA6222"/>
    <w:multiLevelType w:val="hybridMultilevel"/>
    <w:tmpl w:val="12DE1A6E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1657B8"/>
    <w:multiLevelType w:val="hybridMultilevel"/>
    <w:tmpl w:val="FFB08942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7E1C9C"/>
    <w:multiLevelType w:val="hybridMultilevel"/>
    <w:tmpl w:val="876A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247E30"/>
    <w:multiLevelType w:val="hybridMultilevel"/>
    <w:tmpl w:val="B254F1D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0222BA"/>
    <w:multiLevelType w:val="singleLevel"/>
    <w:tmpl w:val="DCE014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5F73EE"/>
    <w:multiLevelType w:val="hybridMultilevel"/>
    <w:tmpl w:val="9DAAF69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1D0C61"/>
    <w:multiLevelType w:val="hybridMultilevel"/>
    <w:tmpl w:val="3AECF1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F80C59"/>
    <w:multiLevelType w:val="hybridMultilevel"/>
    <w:tmpl w:val="A2F28550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567CFE"/>
    <w:multiLevelType w:val="hybridMultilevel"/>
    <w:tmpl w:val="F3E057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B53644B"/>
    <w:multiLevelType w:val="hybridMultilevel"/>
    <w:tmpl w:val="30B02B4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2107E5"/>
    <w:multiLevelType w:val="hybridMultilevel"/>
    <w:tmpl w:val="1F5A3E5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11"/>
  </w:num>
  <w:num w:numId="5">
    <w:abstractNumId w:val="19"/>
  </w:num>
  <w:num w:numId="6">
    <w:abstractNumId w:val="2"/>
  </w:num>
  <w:num w:numId="7">
    <w:abstractNumId w:val="23"/>
  </w:num>
  <w:num w:numId="8">
    <w:abstractNumId w:val="12"/>
  </w:num>
  <w:num w:numId="9">
    <w:abstractNumId w:val="5"/>
  </w:num>
  <w:num w:numId="10">
    <w:abstractNumId w:val="16"/>
  </w:num>
  <w:num w:numId="11">
    <w:abstractNumId w:val="0"/>
  </w:num>
  <w:num w:numId="12">
    <w:abstractNumId w:val="14"/>
  </w:num>
  <w:num w:numId="13">
    <w:abstractNumId w:val="10"/>
  </w:num>
  <w:num w:numId="14">
    <w:abstractNumId w:val="32"/>
  </w:num>
  <w:num w:numId="15">
    <w:abstractNumId w:val="25"/>
  </w:num>
  <w:num w:numId="16">
    <w:abstractNumId w:val="4"/>
  </w:num>
  <w:num w:numId="17">
    <w:abstractNumId w:val="13"/>
  </w:num>
  <w:num w:numId="18">
    <w:abstractNumId w:val="31"/>
  </w:num>
  <w:num w:numId="19">
    <w:abstractNumId w:val="29"/>
  </w:num>
  <w:num w:numId="20">
    <w:abstractNumId w:val="3"/>
  </w:num>
  <w:num w:numId="21">
    <w:abstractNumId w:val="22"/>
  </w:num>
  <w:num w:numId="22">
    <w:abstractNumId w:val="6"/>
  </w:num>
  <w:num w:numId="23">
    <w:abstractNumId w:val="27"/>
  </w:num>
  <w:num w:numId="24">
    <w:abstractNumId w:val="15"/>
  </w:num>
  <w:num w:numId="25">
    <w:abstractNumId w:val="8"/>
  </w:num>
  <w:num w:numId="26">
    <w:abstractNumId w:val="24"/>
  </w:num>
  <w:num w:numId="27">
    <w:abstractNumId w:val="30"/>
  </w:num>
  <w:num w:numId="28">
    <w:abstractNumId w:val="9"/>
  </w:num>
  <w:num w:numId="29">
    <w:abstractNumId w:val="28"/>
  </w:num>
  <w:num w:numId="30">
    <w:abstractNumId w:val="18"/>
  </w:num>
  <w:num w:numId="31">
    <w:abstractNumId w:val="17"/>
  </w:num>
  <w:num w:numId="32">
    <w:abstractNumId w:val="2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F"/>
    <w:rsid w:val="00000AB3"/>
    <w:rsid w:val="00006A96"/>
    <w:rsid w:val="00011A21"/>
    <w:rsid w:val="000130F6"/>
    <w:rsid w:val="00015A53"/>
    <w:rsid w:val="00016EF5"/>
    <w:rsid w:val="000260DF"/>
    <w:rsid w:val="000313BA"/>
    <w:rsid w:val="00031BF2"/>
    <w:rsid w:val="00035FCC"/>
    <w:rsid w:val="00036D08"/>
    <w:rsid w:val="000377CD"/>
    <w:rsid w:val="00043249"/>
    <w:rsid w:val="00043B5C"/>
    <w:rsid w:val="0005188E"/>
    <w:rsid w:val="000532F1"/>
    <w:rsid w:val="00054C3E"/>
    <w:rsid w:val="00054F80"/>
    <w:rsid w:val="00061A5F"/>
    <w:rsid w:val="00061B43"/>
    <w:rsid w:val="0006685A"/>
    <w:rsid w:val="000732B2"/>
    <w:rsid w:val="000733A5"/>
    <w:rsid w:val="00073888"/>
    <w:rsid w:val="0007534B"/>
    <w:rsid w:val="00077A01"/>
    <w:rsid w:val="00080C25"/>
    <w:rsid w:val="00081056"/>
    <w:rsid w:val="00081319"/>
    <w:rsid w:val="00085478"/>
    <w:rsid w:val="000874A9"/>
    <w:rsid w:val="00087E10"/>
    <w:rsid w:val="00090BDE"/>
    <w:rsid w:val="000915A9"/>
    <w:rsid w:val="000922E8"/>
    <w:rsid w:val="00094457"/>
    <w:rsid w:val="000A0BBC"/>
    <w:rsid w:val="000A2A5C"/>
    <w:rsid w:val="000A2A9D"/>
    <w:rsid w:val="000A3170"/>
    <w:rsid w:val="000B1DAF"/>
    <w:rsid w:val="000B24E0"/>
    <w:rsid w:val="000B3648"/>
    <w:rsid w:val="000B36DD"/>
    <w:rsid w:val="000B4C49"/>
    <w:rsid w:val="000B5B99"/>
    <w:rsid w:val="000B6DF9"/>
    <w:rsid w:val="000C40E1"/>
    <w:rsid w:val="000C6033"/>
    <w:rsid w:val="000D217A"/>
    <w:rsid w:val="000D471E"/>
    <w:rsid w:val="000D6530"/>
    <w:rsid w:val="000E00B1"/>
    <w:rsid w:val="000E16D2"/>
    <w:rsid w:val="000E1C2D"/>
    <w:rsid w:val="000E4DEE"/>
    <w:rsid w:val="000F0DE0"/>
    <w:rsid w:val="000F2608"/>
    <w:rsid w:val="00101FE2"/>
    <w:rsid w:val="001039CC"/>
    <w:rsid w:val="00105D39"/>
    <w:rsid w:val="0011186D"/>
    <w:rsid w:val="00121EE7"/>
    <w:rsid w:val="00123FA1"/>
    <w:rsid w:val="00124905"/>
    <w:rsid w:val="00130E59"/>
    <w:rsid w:val="00131623"/>
    <w:rsid w:val="00134292"/>
    <w:rsid w:val="0013481C"/>
    <w:rsid w:val="00136459"/>
    <w:rsid w:val="0013706D"/>
    <w:rsid w:val="001379DE"/>
    <w:rsid w:val="0014216B"/>
    <w:rsid w:val="00142F57"/>
    <w:rsid w:val="0014475F"/>
    <w:rsid w:val="00147FD7"/>
    <w:rsid w:val="001511D7"/>
    <w:rsid w:val="0015255C"/>
    <w:rsid w:val="00153313"/>
    <w:rsid w:val="0015338A"/>
    <w:rsid w:val="00155681"/>
    <w:rsid w:val="00156536"/>
    <w:rsid w:val="00156792"/>
    <w:rsid w:val="00156BB8"/>
    <w:rsid w:val="00157D3B"/>
    <w:rsid w:val="0016142F"/>
    <w:rsid w:val="00163102"/>
    <w:rsid w:val="00166F8A"/>
    <w:rsid w:val="00170638"/>
    <w:rsid w:val="00173DDF"/>
    <w:rsid w:val="00174295"/>
    <w:rsid w:val="00175F07"/>
    <w:rsid w:val="00176A96"/>
    <w:rsid w:val="00187AD7"/>
    <w:rsid w:val="00191ED4"/>
    <w:rsid w:val="00193178"/>
    <w:rsid w:val="00193257"/>
    <w:rsid w:val="001932C3"/>
    <w:rsid w:val="001A02A4"/>
    <w:rsid w:val="001A2007"/>
    <w:rsid w:val="001A52A6"/>
    <w:rsid w:val="001A6081"/>
    <w:rsid w:val="001A6E8E"/>
    <w:rsid w:val="001B030A"/>
    <w:rsid w:val="001B1C49"/>
    <w:rsid w:val="001B2D42"/>
    <w:rsid w:val="001B62BD"/>
    <w:rsid w:val="001B6979"/>
    <w:rsid w:val="001B6D3D"/>
    <w:rsid w:val="001B7D61"/>
    <w:rsid w:val="001C085E"/>
    <w:rsid w:val="001C51DD"/>
    <w:rsid w:val="001C5973"/>
    <w:rsid w:val="001C75B7"/>
    <w:rsid w:val="001D0B91"/>
    <w:rsid w:val="001D0B92"/>
    <w:rsid w:val="001D22C9"/>
    <w:rsid w:val="001D500E"/>
    <w:rsid w:val="001D51AC"/>
    <w:rsid w:val="001D5DDD"/>
    <w:rsid w:val="001D66CA"/>
    <w:rsid w:val="001D72B2"/>
    <w:rsid w:val="001E41EE"/>
    <w:rsid w:val="001E63D2"/>
    <w:rsid w:val="001F006F"/>
    <w:rsid w:val="001F1E75"/>
    <w:rsid w:val="001F355A"/>
    <w:rsid w:val="001F5B97"/>
    <w:rsid w:val="001F5CA4"/>
    <w:rsid w:val="00200D01"/>
    <w:rsid w:val="00205FEF"/>
    <w:rsid w:val="00206B49"/>
    <w:rsid w:val="00206DD9"/>
    <w:rsid w:val="002133D3"/>
    <w:rsid w:val="00214EE4"/>
    <w:rsid w:val="002152C9"/>
    <w:rsid w:val="00217FE8"/>
    <w:rsid w:val="0022000A"/>
    <w:rsid w:val="002200DE"/>
    <w:rsid w:val="0022488B"/>
    <w:rsid w:val="0022525D"/>
    <w:rsid w:val="002258D6"/>
    <w:rsid w:val="00226143"/>
    <w:rsid w:val="00227260"/>
    <w:rsid w:val="0023371A"/>
    <w:rsid w:val="002349FA"/>
    <w:rsid w:val="00236A1F"/>
    <w:rsid w:val="002550A7"/>
    <w:rsid w:val="002571ED"/>
    <w:rsid w:val="002617DA"/>
    <w:rsid w:val="0026721B"/>
    <w:rsid w:val="00267C18"/>
    <w:rsid w:val="00273765"/>
    <w:rsid w:val="00276BC1"/>
    <w:rsid w:val="002778C5"/>
    <w:rsid w:val="0028043D"/>
    <w:rsid w:val="0028186C"/>
    <w:rsid w:val="002836ED"/>
    <w:rsid w:val="0028591B"/>
    <w:rsid w:val="00291D8A"/>
    <w:rsid w:val="00292C1B"/>
    <w:rsid w:val="00293EBD"/>
    <w:rsid w:val="002951A4"/>
    <w:rsid w:val="002A1DD0"/>
    <w:rsid w:val="002A2559"/>
    <w:rsid w:val="002A26EB"/>
    <w:rsid w:val="002A3F2E"/>
    <w:rsid w:val="002A6DE3"/>
    <w:rsid w:val="002A712C"/>
    <w:rsid w:val="002A71CA"/>
    <w:rsid w:val="002B1245"/>
    <w:rsid w:val="002B2CBA"/>
    <w:rsid w:val="002B3903"/>
    <w:rsid w:val="002B4C11"/>
    <w:rsid w:val="002D090B"/>
    <w:rsid w:val="002D4096"/>
    <w:rsid w:val="002D4826"/>
    <w:rsid w:val="002D71AA"/>
    <w:rsid w:val="002D7339"/>
    <w:rsid w:val="002E3EDB"/>
    <w:rsid w:val="002F080D"/>
    <w:rsid w:val="002F0846"/>
    <w:rsid w:val="002F13CC"/>
    <w:rsid w:val="002F1C9D"/>
    <w:rsid w:val="002F2A90"/>
    <w:rsid w:val="002F4795"/>
    <w:rsid w:val="002F5D4A"/>
    <w:rsid w:val="002F6D4D"/>
    <w:rsid w:val="00304791"/>
    <w:rsid w:val="00304C55"/>
    <w:rsid w:val="00310D2B"/>
    <w:rsid w:val="003112DD"/>
    <w:rsid w:val="00312166"/>
    <w:rsid w:val="00312EB8"/>
    <w:rsid w:val="00317A57"/>
    <w:rsid w:val="00321F84"/>
    <w:rsid w:val="003235DE"/>
    <w:rsid w:val="0032598E"/>
    <w:rsid w:val="003267AD"/>
    <w:rsid w:val="00330DFC"/>
    <w:rsid w:val="00330EB4"/>
    <w:rsid w:val="00333270"/>
    <w:rsid w:val="00340353"/>
    <w:rsid w:val="00344032"/>
    <w:rsid w:val="0035348E"/>
    <w:rsid w:val="00353611"/>
    <w:rsid w:val="00357503"/>
    <w:rsid w:val="00360216"/>
    <w:rsid w:val="00364533"/>
    <w:rsid w:val="00373C05"/>
    <w:rsid w:val="00375A51"/>
    <w:rsid w:val="00375C6C"/>
    <w:rsid w:val="003801D3"/>
    <w:rsid w:val="0038034F"/>
    <w:rsid w:val="00384997"/>
    <w:rsid w:val="00390095"/>
    <w:rsid w:val="003974F6"/>
    <w:rsid w:val="003A111F"/>
    <w:rsid w:val="003A6317"/>
    <w:rsid w:val="003B2085"/>
    <w:rsid w:val="003B4258"/>
    <w:rsid w:val="003B7E11"/>
    <w:rsid w:val="003C16BF"/>
    <w:rsid w:val="003C1A1F"/>
    <w:rsid w:val="003C31F8"/>
    <w:rsid w:val="003C4CAC"/>
    <w:rsid w:val="003C798F"/>
    <w:rsid w:val="003D371C"/>
    <w:rsid w:val="003D39D8"/>
    <w:rsid w:val="003D3C55"/>
    <w:rsid w:val="003D3CBC"/>
    <w:rsid w:val="003D4D15"/>
    <w:rsid w:val="003E1ADC"/>
    <w:rsid w:val="003E4DE3"/>
    <w:rsid w:val="003E5CB0"/>
    <w:rsid w:val="003E688C"/>
    <w:rsid w:val="003E701D"/>
    <w:rsid w:val="003E787D"/>
    <w:rsid w:val="003E7CD4"/>
    <w:rsid w:val="003F29CF"/>
    <w:rsid w:val="003F32C8"/>
    <w:rsid w:val="003F365D"/>
    <w:rsid w:val="003F627D"/>
    <w:rsid w:val="003F7CC4"/>
    <w:rsid w:val="004013FD"/>
    <w:rsid w:val="00402DF7"/>
    <w:rsid w:val="00404A38"/>
    <w:rsid w:val="004116B6"/>
    <w:rsid w:val="00412468"/>
    <w:rsid w:val="004126EE"/>
    <w:rsid w:val="00413D38"/>
    <w:rsid w:val="004202A4"/>
    <w:rsid w:val="00421A87"/>
    <w:rsid w:val="004276A7"/>
    <w:rsid w:val="00437A98"/>
    <w:rsid w:val="00440F96"/>
    <w:rsid w:val="0044324C"/>
    <w:rsid w:val="004450F4"/>
    <w:rsid w:val="00445223"/>
    <w:rsid w:val="004457A6"/>
    <w:rsid w:val="004459E6"/>
    <w:rsid w:val="00446B01"/>
    <w:rsid w:val="00450C0A"/>
    <w:rsid w:val="00451CB0"/>
    <w:rsid w:val="00454A3C"/>
    <w:rsid w:val="00457299"/>
    <w:rsid w:val="00462286"/>
    <w:rsid w:val="004658FF"/>
    <w:rsid w:val="00466CFF"/>
    <w:rsid w:val="0047078D"/>
    <w:rsid w:val="00471466"/>
    <w:rsid w:val="0047211D"/>
    <w:rsid w:val="00473B5F"/>
    <w:rsid w:val="0047590F"/>
    <w:rsid w:val="00475F60"/>
    <w:rsid w:val="00481004"/>
    <w:rsid w:val="00481654"/>
    <w:rsid w:val="00482C6E"/>
    <w:rsid w:val="00482F49"/>
    <w:rsid w:val="00483666"/>
    <w:rsid w:val="00485518"/>
    <w:rsid w:val="00491020"/>
    <w:rsid w:val="00494887"/>
    <w:rsid w:val="004A1C54"/>
    <w:rsid w:val="004A2DA4"/>
    <w:rsid w:val="004A4AB5"/>
    <w:rsid w:val="004A7ACB"/>
    <w:rsid w:val="004B1B9C"/>
    <w:rsid w:val="004B6AC4"/>
    <w:rsid w:val="004B762D"/>
    <w:rsid w:val="004B777B"/>
    <w:rsid w:val="004C026D"/>
    <w:rsid w:val="004C2A49"/>
    <w:rsid w:val="004C6110"/>
    <w:rsid w:val="004C7EA9"/>
    <w:rsid w:val="004D1219"/>
    <w:rsid w:val="004D5124"/>
    <w:rsid w:val="004D607C"/>
    <w:rsid w:val="004E1014"/>
    <w:rsid w:val="004E1177"/>
    <w:rsid w:val="004E70C0"/>
    <w:rsid w:val="004E782D"/>
    <w:rsid w:val="004F166F"/>
    <w:rsid w:val="004F3A23"/>
    <w:rsid w:val="004F4D77"/>
    <w:rsid w:val="00503846"/>
    <w:rsid w:val="00505FBF"/>
    <w:rsid w:val="005068FD"/>
    <w:rsid w:val="0051588D"/>
    <w:rsid w:val="00516093"/>
    <w:rsid w:val="005169D5"/>
    <w:rsid w:val="005170E9"/>
    <w:rsid w:val="00517873"/>
    <w:rsid w:val="00520A5D"/>
    <w:rsid w:val="00520CA3"/>
    <w:rsid w:val="00523CE2"/>
    <w:rsid w:val="00523F29"/>
    <w:rsid w:val="005248B2"/>
    <w:rsid w:val="0052725D"/>
    <w:rsid w:val="00527BF0"/>
    <w:rsid w:val="00534287"/>
    <w:rsid w:val="00535385"/>
    <w:rsid w:val="00535E40"/>
    <w:rsid w:val="005439CB"/>
    <w:rsid w:val="00545552"/>
    <w:rsid w:val="005456DB"/>
    <w:rsid w:val="00545A38"/>
    <w:rsid w:val="00546FA7"/>
    <w:rsid w:val="005524CC"/>
    <w:rsid w:val="00554666"/>
    <w:rsid w:val="0056091A"/>
    <w:rsid w:val="0056244A"/>
    <w:rsid w:val="005677F5"/>
    <w:rsid w:val="0057087E"/>
    <w:rsid w:val="005715CF"/>
    <w:rsid w:val="00574B5C"/>
    <w:rsid w:val="00576721"/>
    <w:rsid w:val="00581754"/>
    <w:rsid w:val="00581E1D"/>
    <w:rsid w:val="00584AEF"/>
    <w:rsid w:val="00584DA1"/>
    <w:rsid w:val="005863F9"/>
    <w:rsid w:val="005874B4"/>
    <w:rsid w:val="00590A16"/>
    <w:rsid w:val="005916F1"/>
    <w:rsid w:val="00593BAC"/>
    <w:rsid w:val="005A0154"/>
    <w:rsid w:val="005A193F"/>
    <w:rsid w:val="005A31AE"/>
    <w:rsid w:val="005A36BA"/>
    <w:rsid w:val="005B1165"/>
    <w:rsid w:val="005B11FF"/>
    <w:rsid w:val="005B420E"/>
    <w:rsid w:val="005B7FB9"/>
    <w:rsid w:val="005C15C4"/>
    <w:rsid w:val="005C1F08"/>
    <w:rsid w:val="005C29E8"/>
    <w:rsid w:val="005C748B"/>
    <w:rsid w:val="005C75D3"/>
    <w:rsid w:val="005D1000"/>
    <w:rsid w:val="005D2FD5"/>
    <w:rsid w:val="005D3772"/>
    <w:rsid w:val="005D5CFB"/>
    <w:rsid w:val="005D7178"/>
    <w:rsid w:val="005E029D"/>
    <w:rsid w:val="005E4224"/>
    <w:rsid w:val="005E750F"/>
    <w:rsid w:val="005E7695"/>
    <w:rsid w:val="005F2927"/>
    <w:rsid w:val="005F2F95"/>
    <w:rsid w:val="005F4A5F"/>
    <w:rsid w:val="005F5B1B"/>
    <w:rsid w:val="00604A87"/>
    <w:rsid w:val="006066B5"/>
    <w:rsid w:val="006115FF"/>
    <w:rsid w:val="00611822"/>
    <w:rsid w:val="00612869"/>
    <w:rsid w:val="00614575"/>
    <w:rsid w:val="0061595D"/>
    <w:rsid w:val="006172FB"/>
    <w:rsid w:val="00621F05"/>
    <w:rsid w:val="00622576"/>
    <w:rsid w:val="006226BB"/>
    <w:rsid w:val="00623C27"/>
    <w:rsid w:val="00626E64"/>
    <w:rsid w:val="00630E39"/>
    <w:rsid w:val="00631F5D"/>
    <w:rsid w:val="00633B8E"/>
    <w:rsid w:val="00635451"/>
    <w:rsid w:val="00636820"/>
    <w:rsid w:val="006408D2"/>
    <w:rsid w:val="00640C7B"/>
    <w:rsid w:val="00643631"/>
    <w:rsid w:val="0064388F"/>
    <w:rsid w:val="00644D86"/>
    <w:rsid w:val="00650BB4"/>
    <w:rsid w:val="00651317"/>
    <w:rsid w:val="00651F12"/>
    <w:rsid w:val="00652181"/>
    <w:rsid w:val="00652262"/>
    <w:rsid w:val="00653941"/>
    <w:rsid w:val="00653AC1"/>
    <w:rsid w:val="00655AFF"/>
    <w:rsid w:val="00657884"/>
    <w:rsid w:val="00661252"/>
    <w:rsid w:val="00662514"/>
    <w:rsid w:val="00662E88"/>
    <w:rsid w:val="00662EE1"/>
    <w:rsid w:val="00664340"/>
    <w:rsid w:val="006653F9"/>
    <w:rsid w:val="00665D8D"/>
    <w:rsid w:val="006665BE"/>
    <w:rsid w:val="00666FF1"/>
    <w:rsid w:val="00672F4E"/>
    <w:rsid w:val="00675E54"/>
    <w:rsid w:val="00677D2E"/>
    <w:rsid w:val="00680540"/>
    <w:rsid w:val="00683BB4"/>
    <w:rsid w:val="006845D9"/>
    <w:rsid w:val="006856FB"/>
    <w:rsid w:val="00686617"/>
    <w:rsid w:val="00690617"/>
    <w:rsid w:val="006908CE"/>
    <w:rsid w:val="00690A9C"/>
    <w:rsid w:val="006924A7"/>
    <w:rsid w:val="00692B33"/>
    <w:rsid w:val="00694207"/>
    <w:rsid w:val="006A36BD"/>
    <w:rsid w:val="006A4C41"/>
    <w:rsid w:val="006B1BEB"/>
    <w:rsid w:val="006B4F27"/>
    <w:rsid w:val="006C155D"/>
    <w:rsid w:val="006C24FD"/>
    <w:rsid w:val="006C4671"/>
    <w:rsid w:val="006D0ACC"/>
    <w:rsid w:val="006E01DE"/>
    <w:rsid w:val="006E17ED"/>
    <w:rsid w:val="006E1975"/>
    <w:rsid w:val="006E3A43"/>
    <w:rsid w:val="006E41C7"/>
    <w:rsid w:val="006E6BE2"/>
    <w:rsid w:val="006F111B"/>
    <w:rsid w:val="006F2886"/>
    <w:rsid w:val="006F403C"/>
    <w:rsid w:val="006F4312"/>
    <w:rsid w:val="006F7B0C"/>
    <w:rsid w:val="00706039"/>
    <w:rsid w:val="0071068B"/>
    <w:rsid w:val="007148CD"/>
    <w:rsid w:val="00717E57"/>
    <w:rsid w:val="0072272A"/>
    <w:rsid w:val="00727650"/>
    <w:rsid w:val="00727F07"/>
    <w:rsid w:val="00731B81"/>
    <w:rsid w:val="00733547"/>
    <w:rsid w:val="00734AA2"/>
    <w:rsid w:val="0074133C"/>
    <w:rsid w:val="007418FF"/>
    <w:rsid w:val="00750D8C"/>
    <w:rsid w:val="00751888"/>
    <w:rsid w:val="00754F6C"/>
    <w:rsid w:val="007562D5"/>
    <w:rsid w:val="007572FF"/>
    <w:rsid w:val="007739DD"/>
    <w:rsid w:val="00774E9A"/>
    <w:rsid w:val="00776C59"/>
    <w:rsid w:val="00780898"/>
    <w:rsid w:val="00783973"/>
    <w:rsid w:val="007851BE"/>
    <w:rsid w:val="0078643E"/>
    <w:rsid w:val="00786E5A"/>
    <w:rsid w:val="0079124F"/>
    <w:rsid w:val="00793420"/>
    <w:rsid w:val="00797A4F"/>
    <w:rsid w:val="007A516B"/>
    <w:rsid w:val="007A7DD8"/>
    <w:rsid w:val="007B24D9"/>
    <w:rsid w:val="007B3658"/>
    <w:rsid w:val="007B7BE6"/>
    <w:rsid w:val="007B7D10"/>
    <w:rsid w:val="007C26BF"/>
    <w:rsid w:val="007C4100"/>
    <w:rsid w:val="007C4159"/>
    <w:rsid w:val="007C5501"/>
    <w:rsid w:val="007C64D8"/>
    <w:rsid w:val="007C7527"/>
    <w:rsid w:val="007D14CB"/>
    <w:rsid w:val="007D2C17"/>
    <w:rsid w:val="007D7B22"/>
    <w:rsid w:val="007E16E3"/>
    <w:rsid w:val="007E288A"/>
    <w:rsid w:val="007E39FE"/>
    <w:rsid w:val="007E7455"/>
    <w:rsid w:val="007F060D"/>
    <w:rsid w:val="007F2BFB"/>
    <w:rsid w:val="007F2F70"/>
    <w:rsid w:val="007F7835"/>
    <w:rsid w:val="00801C1B"/>
    <w:rsid w:val="00803A5C"/>
    <w:rsid w:val="0080594F"/>
    <w:rsid w:val="00805DF3"/>
    <w:rsid w:val="00807189"/>
    <w:rsid w:val="008112B9"/>
    <w:rsid w:val="00817B00"/>
    <w:rsid w:val="0082351E"/>
    <w:rsid w:val="00825DCB"/>
    <w:rsid w:val="00826B45"/>
    <w:rsid w:val="008271A1"/>
    <w:rsid w:val="00827EEE"/>
    <w:rsid w:val="008326AF"/>
    <w:rsid w:val="0083340D"/>
    <w:rsid w:val="00834AAD"/>
    <w:rsid w:val="008443FD"/>
    <w:rsid w:val="008444FE"/>
    <w:rsid w:val="00845539"/>
    <w:rsid w:val="0084731F"/>
    <w:rsid w:val="008478FC"/>
    <w:rsid w:val="00847E03"/>
    <w:rsid w:val="00850224"/>
    <w:rsid w:val="008528A9"/>
    <w:rsid w:val="00852A9D"/>
    <w:rsid w:val="00853E55"/>
    <w:rsid w:val="008544E5"/>
    <w:rsid w:val="00856CED"/>
    <w:rsid w:val="0086110A"/>
    <w:rsid w:val="00863934"/>
    <w:rsid w:val="00872529"/>
    <w:rsid w:val="00876AB7"/>
    <w:rsid w:val="0087771E"/>
    <w:rsid w:val="00877D0A"/>
    <w:rsid w:val="008803C0"/>
    <w:rsid w:val="00880AD0"/>
    <w:rsid w:val="00883C65"/>
    <w:rsid w:val="008841F1"/>
    <w:rsid w:val="00884F68"/>
    <w:rsid w:val="00887A81"/>
    <w:rsid w:val="00891A79"/>
    <w:rsid w:val="00895AEA"/>
    <w:rsid w:val="00897221"/>
    <w:rsid w:val="008A05DB"/>
    <w:rsid w:val="008A2FC9"/>
    <w:rsid w:val="008A48E3"/>
    <w:rsid w:val="008A6C59"/>
    <w:rsid w:val="008B2EFA"/>
    <w:rsid w:val="008B3E63"/>
    <w:rsid w:val="008B4D5F"/>
    <w:rsid w:val="008B621E"/>
    <w:rsid w:val="008B7DCE"/>
    <w:rsid w:val="008C1D6F"/>
    <w:rsid w:val="008C2089"/>
    <w:rsid w:val="008D01BC"/>
    <w:rsid w:val="008D17C6"/>
    <w:rsid w:val="008D318D"/>
    <w:rsid w:val="008D489C"/>
    <w:rsid w:val="008D4FC7"/>
    <w:rsid w:val="008D7176"/>
    <w:rsid w:val="008E0EB2"/>
    <w:rsid w:val="008E1378"/>
    <w:rsid w:val="008E1467"/>
    <w:rsid w:val="008E1539"/>
    <w:rsid w:val="008E3224"/>
    <w:rsid w:val="008E52A8"/>
    <w:rsid w:val="008E53FC"/>
    <w:rsid w:val="008E7AAC"/>
    <w:rsid w:val="008E7BE8"/>
    <w:rsid w:val="008F1EA5"/>
    <w:rsid w:val="008F229F"/>
    <w:rsid w:val="008F286F"/>
    <w:rsid w:val="008F6223"/>
    <w:rsid w:val="00901446"/>
    <w:rsid w:val="00901D1A"/>
    <w:rsid w:val="0090779E"/>
    <w:rsid w:val="00911C36"/>
    <w:rsid w:val="00911F54"/>
    <w:rsid w:val="0091216C"/>
    <w:rsid w:val="009126C2"/>
    <w:rsid w:val="00916F9E"/>
    <w:rsid w:val="009242DA"/>
    <w:rsid w:val="00924899"/>
    <w:rsid w:val="00927131"/>
    <w:rsid w:val="009273E1"/>
    <w:rsid w:val="009329E0"/>
    <w:rsid w:val="0093351B"/>
    <w:rsid w:val="0093384C"/>
    <w:rsid w:val="00934CB8"/>
    <w:rsid w:val="009409F0"/>
    <w:rsid w:val="0094204C"/>
    <w:rsid w:val="009468A4"/>
    <w:rsid w:val="00947014"/>
    <w:rsid w:val="00947367"/>
    <w:rsid w:val="0095440B"/>
    <w:rsid w:val="00954595"/>
    <w:rsid w:val="0095607F"/>
    <w:rsid w:val="0095792A"/>
    <w:rsid w:val="00962138"/>
    <w:rsid w:val="009638BF"/>
    <w:rsid w:val="00964F87"/>
    <w:rsid w:val="00965102"/>
    <w:rsid w:val="009738C4"/>
    <w:rsid w:val="009750D8"/>
    <w:rsid w:val="00977C8B"/>
    <w:rsid w:val="0098306B"/>
    <w:rsid w:val="00984EBE"/>
    <w:rsid w:val="00994720"/>
    <w:rsid w:val="009960C8"/>
    <w:rsid w:val="009A098F"/>
    <w:rsid w:val="009A2BA6"/>
    <w:rsid w:val="009B05AD"/>
    <w:rsid w:val="009B1961"/>
    <w:rsid w:val="009B32B9"/>
    <w:rsid w:val="009C36A2"/>
    <w:rsid w:val="009C4EA8"/>
    <w:rsid w:val="009C5E93"/>
    <w:rsid w:val="009C7B61"/>
    <w:rsid w:val="009D06F5"/>
    <w:rsid w:val="009D2297"/>
    <w:rsid w:val="009D36B2"/>
    <w:rsid w:val="009D54F5"/>
    <w:rsid w:val="009D5C7E"/>
    <w:rsid w:val="009D7A76"/>
    <w:rsid w:val="009E0C35"/>
    <w:rsid w:val="009E1ED5"/>
    <w:rsid w:val="009E312D"/>
    <w:rsid w:val="009E65C9"/>
    <w:rsid w:val="009E709A"/>
    <w:rsid w:val="009E70B2"/>
    <w:rsid w:val="009F2E2B"/>
    <w:rsid w:val="00A01D9C"/>
    <w:rsid w:val="00A042A9"/>
    <w:rsid w:val="00A10D2A"/>
    <w:rsid w:val="00A22D7B"/>
    <w:rsid w:val="00A2326C"/>
    <w:rsid w:val="00A256E5"/>
    <w:rsid w:val="00A33B47"/>
    <w:rsid w:val="00A45089"/>
    <w:rsid w:val="00A51457"/>
    <w:rsid w:val="00A5337C"/>
    <w:rsid w:val="00A55DDA"/>
    <w:rsid w:val="00A55F24"/>
    <w:rsid w:val="00A612CF"/>
    <w:rsid w:val="00A63745"/>
    <w:rsid w:val="00A6775D"/>
    <w:rsid w:val="00A8054D"/>
    <w:rsid w:val="00A80B1D"/>
    <w:rsid w:val="00A86F27"/>
    <w:rsid w:val="00A93889"/>
    <w:rsid w:val="00A95730"/>
    <w:rsid w:val="00AA0576"/>
    <w:rsid w:val="00AA1019"/>
    <w:rsid w:val="00AA1052"/>
    <w:rsid w:val="00AA287A"/>
    <w:rsid w:val="00AA7451"/>
    <w:rsid w:val="00AB31B8"/>
    <w:rsid w:val="00AB5312"/>
    <w:rsid w:val="00AB5E81"/>
    <w:rsid w:val="00AC246C"/>
    <w:rsid w:val="00AC6E6E"/>
    <w:rsid w:val="00AD3C2B"/>
    <w:rsid w:val="00AD62B4"/>
    <w:rsid w:val="00AD766E"/>
    <w:rsid w:val="00AD7CAF"/>
    <w:rsid w:val="00AE0AF7"/>
    <w:rsid w:val="00AE1647"/>
    <w:rsid w:val="00AE17E7"/>
    <w:rsid w:val="00AE25F7"/>
    <w:rsid w:val="00AE41CA"/>
    <w:rsid w:val="00AE56B8"/>
    <w:rsid w:val="00AE6C4A"/>
    <w:rsid w:val="00AF122E"/>
    <w:rsid w:val="00AF3ABC"/>
    <w:rsid w:val="00AF4FF1"/>
    <w:rsid w:val="00AF5C9F"/>
    <w:rsid w:val="00AF5F96"/>
    <w:rsid w:val="00AF7E47"/>
    <w:rsid w:val="00B03BCD"/>
    <w:rsid w:val="00B05320"/>
    <w:rsid w:val="00B0703A"/>
    <w:rsid w:val="00B1146F"/>
    <w:rsid w:val="00B12B48"/>
    <w:rsid w:val="00B132B6"/>
    <w:rsid w:val="00B156E5"/>
    <w:rsid w:val="00B15BFC"/>
    <w:rsid w:val="00B15EC0"/>
    <w:rsid w:val="00B16F64"/>
    <w:rsid w:val="00B172F3"/>
    <w:rsid w:val="00B208A1"/>
    <w:rsid w:val="00B20F52"/>
    <w:rsid w:val="00B24450"/>
    <w:rsid w:val="00B254E9"/>
    <w:rsid w:val="00B26058"/>
    <w:rsid w:val="00B2638F"/>
    <w:rsid w:val="00B2771A"/>
    <w:rsid w:val="00B306CC"/>
    <w:rsid w:val="00B32DA2"/>
    <w:rsid w:val="00B3788B"/>
    <w:rsid w:val="00B419FF"/>
    <w:rsid w:val="00B42CBE"/>
    <w:rsid w:val="00B44CF2"/>
    <w:rsid w:val="00B46743"/>
    <w:rsid w:val="00B504AA"/>
    <w:rsid w:val="00B513C5"/>
    <w:rsid w:val="00B53A97"/>
    <w:rsid w:val="00B542FD"/>
    <w:rsid w:val="00B55E9A"/>
    <w:rsid w:val="00B55F1E"/>
    <w:rsid w:val="00B61E31"/>
    <w:rsid w:val="00B642DC"/>
    <w:rsid w:val="00B7226A"/>
    <w:rsid w:val="00B74527"/>
    <w:rsid w:val="00B7472D"/>
    <w:rsid w:val="00B75AF6"/>
    <w:rsid w:val="00B83A6A"/>
    <w:rsid w:val="00B86C4E"/>
    <w:rsid w:val="00B909B2"/>
    <w:rsid w:val="00B91676"/>
    <w:rsid w:val="00B918E7"/>
    <w:rsid w:val="00B96F04"/>
    <w:rsid w:val="00BA3A70"/>
    <w:rsid w:val="00BA3EF6"/>
    <w:rsid w:val="00BA4297"/>
    <w:rsid w:val="00BA69C2"/>
    <w:rsid w:val="00BB0FB7"/>
    <w:rsid w:val="00BB1811"/>
    <w:rsid w:val="00BB6EEA"/>
    <w:rsid w:val="00BC2FC7"/>
    <w:rsid w:val="00BC3656"/>
    <w:rsid w:val="00BC418A"/>
    <w:rsid w:val="00BC4E81"/>
    <w:rsid w:val="00BC5717"/>
    <w:rsid w:val="00BC61E0"/>
    <w:rsid w:val="00BC72DD"/>
    <w:rsid w:val="00BD1225"/>
    <w:rsid w:val="00BD1390"/>
    <w:rsid w:val="00BD30A7"/>
    <w:rsid w:val="00BD51B1"/>
    <w:rsid w:val="00BD6109"/>
    <w:rsid w:val="00BD74FE"/>
    <w:rsid w:val="00BE134D"/>
    <w:rsid w:val="00BE1AF3"/>
    <w:rsid w:val="00BE2EBD"/>
    <w:rsid w:val="00BE4634"/>
    <w:rsid w:val="00BE573E"/>
    <w:rsid w:val="00BE6253"/>
    <w:rsid w:val="00BE779F"/>
    <w:rsid w:val="00BE7DE2"/>
    <w:rsid w:val="00BF33E7"/>
    <w:rsid w:val="00C0570B"/>
    <w:rsid w:val="00C0609D"/>
    <w:rsid w:val="00C06DDD"/>
    <w:rsid w:val="00C1062A"/>
    <w:rsid w:val="00C221E4"/>
    <w:rsid w:val="00C23B36"/>
    <w:rsid w:val="00C25B2F"/>
    <w:rsid w:val="00C25BF5"/>
    <w:rsid w:val="00C272AB"/>
    <w:rsid w:val="00C32DD2"/>
    <w:rsid w:val="00C344D4"/>
    <w:rsid w:val="00C375C4"/>
    <w:rsid w:val="00C40235"/>
    <w:rsid w:val="00C54508"/>
    <w:rsid w:val="00C5612A"/>
    <w:rsid w:val="00C7103D"/>
    <w:rsid w:val="00C71731"/>
    <w:rsid w:val="00C72538"/>
    <w:rsid w:val="00C766FE"/>
    <w:rsid w:val="00C8020C"/>
    <w:rsid w:val="00C83B2E"/>
    <w:rsid w:val="00C90A1B"/>
    <w:rsid w:val="00C918E6"/>
    <w:rsid w:val="00C9703E"/>
    <w:rsid w:val="00CA36B7"/>
    <w:rsid w:val="00CA3B4F"/>
    <w:rsid w:val="00CA716E"/>
    <w:rsid w:val="00CA71CD"/>
    <w:rsid w:val="00CA744F"/>
    <w:rsid w:val="00CB063F"/>
    <w:rsid w:val="00CB48B0"/>
    <w:rsid w:val="00CB793F"/>
    <w:rsid w:val="00CC4F99"/>
    <w:rsid w:val="00CD078D"/>
    <w:rsid w:val="00CD2667"/>
    <w:rsid w:val="00CD5AFE"/>
    <w:rsid w:val="00CD6544"/>
    <w:rsid w:val="00CD6799"/>
    <w:rsid w:val="00CE4EE9"/>
    <w:rsid w:val="00CE5335"/>
    <w:rsid w:val="00CE79EB"/>
    <w:rsid w:val="00CF098F"/>
    <w:rsid w:val="00CF2DC8"/>
    <w:rsid w:val="00CF411E"/>
    <w:rsid w:val="00CF6B0E"/>
    <w:rsid w:val="00D00EA8"/>
    <w:rsid w:val="00D02608"/>
    <w:rsid w:val="00D033C6"/>
    <w:rsid w:val="00D05EDD"/>
    <w:rsid w:val="00D12798"/>
    <w:rsid w:val="00D12BC1"/>
    <w:rsid w:val="00D12F91"/>
    <w:rsid w:val="00D17B9F"/>
    <w:rsid w:val="00D17BFF"/>
    <w:rsid w:val="00D34BEE"/>
    <w:rsid w:val="00D419D7"/>
    <w:rsid w:val="00D43838"/>
    <w:rsid w:val="00D44EB1"/>
    <w:rsid w:val="00D478F1"/>
    <w:rsid w:val="00D47A78"/>
    <w:rsid w:val="00D47B61"/>
    <w:rsid w:val="00D51776"/>
    <w:rsid w:val="00D52972"/>
    <w:rsid w:val="00D5549F"/>
    <w:rsid w:val="00D56A9A"/>
    <w:rsid w:val="00D56CC2"/>
    <w:rsid w:val="00D60480"/>
    <w:rsid w:val="00D60B94"/>
    <w:rsid w:val="00D61639"/>
    <w:rsid w:val="00D620D1"/>
    <w:rsid w:val="00D65D73"/>
    <w:rsid w:val="00D76D8D"/>
    <w:rsid w:val="00D8370C"/>
    <w:rsid w:val="00D83894"/>
    <w:rsid w:val="00D842E8"/>
    <w:rsid w:val="00D84AB6"/>
    <w:rsid w:val="00D866BB"/>
    <w:rsid w:val="00D877E7"/>
    <w:rsid w:val="00D9073C"/>
    <w:rsid w:val="00D913AC"/>
    <w:rsid w:val="00D91A37"/>
    <w:rsid w:val="00D920FA"/>
    <w:rsid w:val="00D92255"/>
    <w:rsid w:val="00D93052"/>
    <w:rsid w:val="00D967D7"/>
    <w:rsid w:val="00DA61A3"/>
    <w:rsid w:val="00DA7580"/>
    <w:rsid w:val="00DB4D4E"/>
    <w:rsid w:val="00DC1842"/>
    <w:rsid w:val="00DC1844"/>
    <w:rsid w:val="00DC50F0"/>
    <w:rsid w:val="00DC599B"/>
    <w:rsid w:val="00DC7D32"/>
    <w:rsid w:val="00DD258A"/>
    <w:rsid w:val="00DD2A0B"/>
    <w:rsid w:val="00DE0341"/>
    <w:rsid w:val="00DE102E"/>
    <w:rsid w:val="00DE1B65"/>
    <w:rsid w:val="00DE3889"/>
    <w:rsid w:val="00DE4315"/>
    <w:rsid w:val="00DF009B"/>
    <w:rsid w:val="00DF0A83"/>
    <w:rsid w:val="00DF2940"/>
    <w:rsid w:val="00DF3D18"/>
    <w:rsid w:val="00DF5332"/>
    <w:rsid w:val="00DF774C"/>
    <w:rsid w:val="00E01B59"/>
    <w:rsid w:val="00E06EB3"/>
    <w:rsid w:val="00E077D6"/>
    <w:rsid w:val="00E15607"/>
    <w:rsid w:val="00E16CC5"/>
    <w:rsid w:val="00E16ECE"/>
    <w:rsid w:val="00E20C66"/>
    <w:rsid w:val="00E213C0"/>
    <w:rsid w:val="00E24F63"/>
    <w:rsid w:val="00E26E28"/>
    <w:rsid w:val="00E27E34"/>
    <w:rsid w:val="00E27F02"/>
    <w:rsid w:val="00E3087D"/>
    <w:rsid w:val="00E30EBE"/>
    <w:rsid w:val="00E318A3"/>
    <w:rsid w:val="00E34048"/>
    <w:rsid w:val="00E37ADE"/>
    <w:rsid w:val="00E42F94"/>
    <w:rsid w:val="00E42FD3"/>
    <w:rsid w:val="00E455BB"/>
    <w:rsid w:val="00E46D91"/>
    <w:rsid w:val="00E514B0"/>
    <w:rsid w:val="00E52F40"/>
    <w:rsid w:val="00E53BC4"/>
    <w:rsid w:val="00E54703"/>
    <w:rsid w:val="00E55842"/>
    <w:rsid w:val="00E60805"/>
    <w:rsid w:val="00E64D10"/>
    <w:rsid w:val="00E70223"/>
    <w:rsid w:val="00E710D5"/>
    <w:rsid w:val="00E72C6B"/>
    <w:rsid w:val="00E73036"/>
    <w:rsid w:val="00E74EDA"/>
    <w:rsid w:val="00E76A63"/>
    <w:rsid w:val="00E82EB7"/>
    <w:rsid w:val="00E8584E"/>
    <w:rsid w:val="00E8601C"/>
    <w:rsid w:val="00E906B5"/>
    <w:rsid w:val="00E9080A"/>
    <w:rsid w:val="00E90BE9"/>
    <w:rsid w:val="00E91094"/>
    <w:rsid w:val="00E926A2"/>
    <w:rsid w:val="00E93F81"/>
    <w:rsid w:val="00E95715"/>
    <w:rsid w:val="00E963C2"/>
    <w:rsid w:val="00E96444"/>
    <w:rsid w:val="00EA2065"/>
    <w:rsid w:val="00EA2CA6"/>
    <w:rsid w:val="00EA416D"/>
    <w:rsid w:val="00EA7FDC"/>
    <w:rsid w:val="00EB0D05"/>
    <w:rsid w:val="00EB10BD"/>
    <w:rsid w:val="00EB1274"/>
    <w:rsid w:val="00EB15AE"/>
    <w:rsid w:val="00EB1A58"/>
    <w:rsid w:val="00EB22E5"/>
    <w:rsid w:val="00EB261C"/>
    <w:rsid w:val="00EB3F4B"/>
    <w:rsid w:val="00EB5583"/>
    <w:rsid w:val="00EB7BD6"/>
    <w:rsid w:val="00EC06CC"/>
    <w:rsid w:val="00EC7BD1"/>
    <w:rsid w:val="00ED1070"/>
    <w:rsid w:val="00ED1120"/>
    <w:rsid w:val="00ED29E9"/>
    <w:rsid w:val="00ED4FCD"/>
    <w:rsid w:val="00EE0C24"/>
    <w:rsid w:val="00EE0F76"/>
    <w:rsid w:val="00EE2835"/>
    <w:rsid w:val="00EE5E0C"/>
    <w:rsid w:val="00EE6146"/>
    <w:rsid w:val="00EE7DD7"/>
    <w:rsid w:val="00EF3F20"/>
    <w:rsid w:val="00EF4418"/>
    <w:rsid w:val="00EF6CEE"/>
    <w:rsid w:val="00EF7644"/>
    <w:rsid w:val="00F020EA"/>
    <w:rsid w:val="00F02A9A"/>
    <w:rsid w:val="00F0526B"/>
    <w:rsid w:val="00F05AE2"/>
    <w:rsid w:val="00F067D7"/>
    <w:rsid w:val="00F0693A"/>
    <w:rsid w:val="00F1030F"/>
    <w:rsid w:val="00F10EF3"/>
    <w:rsid w:val="00F1216D"/>
    <w:rsid w:val="00F175CB"/>
    <w:rsid w:val="00F21255"/>
    <w:rsid w:val="00F24449"/>
    <w:rsid w:val="00F24F39"/>
    <w:rsid w:val="00F30CAE"/>
    <w:rsid w:val="00F318ED"/>
    <w:rsid w:val="00F31D6C"/>
    <w:rsid w:val="00F32391"/>
    <w:rsid w:val="00F3481A"/>
    <w:rsid w:val="00F349AC"/>
    <w:rsid w:val="00F35F0E"/>
    <w:rsid w:val="00F43B6B"/>
    <w:rsid w:val="00F4608C"/>
    <w:rsid w:val="00F50DBA"/>
    <w:rsid w:val="00F55091"/>
    <w:rsid w:val="00F6293B"/>
    <w:rsid w:val="00F62CB0"/>
    <w:rsid w:val="00F65522"/>
    <w:rsid w:val="00F661A4"/>
    <w:rsid w:val="00F70BFD"/>
    <w:rsid w:val="00F70FD0"/>
    <w:rsid w:val="00F71E5D"/>
    <w:rsid w:val="00F743CF"/>
    <w:rsid w:val="00F773C9"/>
    <w:rsid w:val="00F80701"/>
    <w:rsid w:val="00F80BCD"/>
    <w:rsid w:val="00F829F9"/>
    <w:rsid w:val="00F831DE"/>
    <w:rsid w:val="00F87BCC"/>
    <w:rsid w:val="00F90163"/>
    <w:rsid w:val="00F91F66"/>
    <w:rsid w:val="00F9224D"/>
    <w:rsid w:val="00F942AA"/>
    <w:rsid w:val="00F94D2C"/>
    <w:rsid w:val="00F95E0D"/>
    <w:rsid w:val="00F965DE"/>
    <w:rsid w:val="00FA010F"/>
    <w:rsid w:val="00FA3DEF"/>
    <w:rsid w:val="00FA6326"/>
    <w:rsid w:val="00FB0626"/>
    <w:rsid w:val="00FB1EE8"/>
    <w:rsid w:val="00FB28EE"/>
    <w:rsid w:val="00FB31EB"/>
    <w:rsid w:val="00FB360B"/>
    <w:rsid w:val="00FB3FCD"/>
    <w:rsid w:val="00FB5A70"/>
    <w:rsid w:val="00FC3A70"/>
    <w:rsid w:val="00FC419B"/>
    <w:rsid w:val="00FC4B97"/>
    <w:rsid w:val="00FC66DA"/>
    <w:rsid w:val="00FD291C"/>
    <w:rsid w:val="00FD3B29"/>
    <w:rsid w:val="00FD4992"/>
    <w:rsid w:val="00FD5711"/>
    <w:rsid w:val="00FD652D"/>
    <w:rsid w:val="00FD6DA2"/>
    <w:rsid w:val="00FD7947"/>
    <w:rsid w:val="00FE0651"/>
    <w:rsid w:val="00FE4EF0"/>
    <w:rsid w:val="00FE5AE6"/>
    <w:rsid w:val="00FF0624"/>
    <w:rsid w:val="00FF1021"/>
    <w:rsid w:val="00FF24AE"/>
    <w:rsid w:val="00FF3A0A"/>
    <w:rsid w:val="00FF6143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DA6A2"/>
  <w15:docId w15:val="{5E03E143-3698-4CD6-88AA-3FDC883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9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913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13A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236A1F"/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236A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236A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2">
    <w:name w:val="Body Text Indent 22"/>
    <w:basedOn w:val="a"/>
    <w:uiPriority w:val="99"/>
    <w:rsid w:val="00236A1F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3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6A1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0B4C49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8">
    <w:name w:val="header"/>
    <w:basedOn w:val="a"/>
    <w:link w:val="a9"/>
    <w:uiPriority w:val="99"/>
    <w:rsid w:val="004450F4"/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 w:cs="Cambria"/>
      <w:b/>
      <w:bCs/>
      <w:color w:val="244061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450F4"/>
    <w:rPr>
      <w:rFonts w:ascii="Cambria" w:hAnsi="Cambria" w:cs="Cambria"/>
      <w:b/>
      <w:bCs/>
      <w:color w:val="244061"/>
      <w:sz w:val="20"/>
      <w:szCs w:val="20"/>
    </w:rPr>
  </w:style>
  <w:style w:type="paragraph" w:styleId="aa">
    <w:name w:val="footer"/>
    <w:basedOn w:val="a"/>
    <w:link w:val="ab"/>
    <w:uiPriority w:val="99"/>
    <w:rsid w:val="0017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73DDF"/>
  </w:style>
  <w:style w:type="paragraph" w:customStyle="1" w:styleId="7">
    <w:name w:val="Знак Знак Знак Знак7"/>
    <w:basedOn w:val="a"/>
    <w:uiPriority w:val="99"/>
    <w:rsid w:val="00DA7580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c">
    <w:name w:val="List Paragraph"/>
    <w:basedOn w:val="a"/>
    <w:uiPriority w:val="99"/>
    <w:qFormat/>
    <w:rsid w:val="005916F1"/>
    <w:pPr>
      <w:spacing w:after="0" w:line="240" w:lineRule="auto"/>
      <w:ind w:left="720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916F1"/>
    <w:rPr>
      <w:b/>
      <w:bCs/>
    </w:rPr>
  </w:style>
  <w:style w:type="paragraph" w:customStyle="1" w:styleId="ConsNormal">
    <w:name w:val="ConsNormal"/>
    <w:uiPriority w:val="99"/>
    <w:rsid w:val="005916F1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5916F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0">
    <w:name w:val="A4"/>
    <w:uiPriority w:val="99"/>
    <w:rsid w:val="00B419FF"/>
    <w:rPr>
      <w:color w:val="000000"/>
      <w:sz w:val="26"/>
      <w:szCs w:val="26"/>
    </w:rPr>
  </w:style>
  <w:style w:type="paragraph" w:customStyle="1" w:styleId="6">
    <w:name w:val="Знак Знак Знак Знак6"/>
    <w:basedOn w:val="a"/>
    <w:uiPriority w:val="99"/>
    <w:rsid w:val="004202A4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2">
    <w:name w:val="Body Text 2"/>
    <w:basedOn w:val="a"/>
    <w:link w:val="20"/>
    <w:uiPriority w:val="99"/>
    <w:rsid w:val="00B42CB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B42C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"/>
    <w:uiPriority w:val="99"/>
    <w:rsid w:val="00F3239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5">
    <w:name w:val="Знак Знак Знак Знак5"/>
    <w:basedOn w:val="a"/>
    <w:uiPriority w:val="99"/>
    <w:rsid w:val="00F6293B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4">
    <w:name w:val="Знак Знак Знак Знак4"/>
    <w:basedOn w:val="a"/>
    <w:uiPriority w:val="99"/>
    <w:rsid w:val="009273E1"/>
    <w:pPr>
      <w:spacing w:after="160" w:line="240" w:lineRule="exact"/>
      <w:jc w:val="both"/>
    </w:pPr>
    <w:rPr>
      <w:rFonts w:ascii="Verdana" w:hAnsi="Verdana" w:cs="Verdana"/>
      <w:lang w:val="en-US"/>
    </w:rPr>
  </w:style>
  <w:style w:type="character" w:customStyle="1" w:styleId="af">
    <w:name w:val="Гипертекстовая ссылка"/>
    <w:basedOn w:val="a0"/>
    <w:uiPriority w:val="99"/>
    <w:rsid w:val="00494887"/>
    <w:rPr>
      <w:b/>
      <w:bCs/>
      <w:color w:val="008000"/>
    </w:rPr>
  </w:style>
  <w:style w:type="paragraph" w:customStyle="1" w:styleId="11">
    <w:name w:val="Абзац списка1"/>
    <w:basedOn w:val="a"/>
    <w:uiPriority w:val="99"/>
    <w:rsid w:val="00494887"/>
    <w:pPr>
      <w:ind w:left="720"/>
    </w:pPr>
  </w:style>
  <w:style w:type="paragraph" w:customStyle="1" w:styleId="3">
    <w:name w:val="Знак Знак Знак Знак3"/>
    <w:basedOn w:val="a"/>
    <w:uiPriority w:val="99"/>
    <w:rsid w:val="006066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0">
    <w:name w:val="Body Text"/>
    <w:basedOn w:val="a"/>
    <w:link w:val="af1"/>
    <w:uiPriority w:val="99"/>
    <w:rsid w:val="00191ED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191ED4"/>
  </w:style>
  <w:style w:type="paragraph" w:customStyle="1" w:styleId="12">
    <w:name w:val="Обычный.1"/>
    <w:uiPriority w:val="99"/>
    <w:rsid w:val="00E46D91"/>
    <w:pPr>
      <w:spacing w:after="20"/>
      <w:ind w:firstLine="709"/>
      <w:jc w:val="both"/>
    </w:pPr>
    <w:rPr>
      <w:rFonts w:cs="Calibri"/>
      <w:sz w:val="24"/>
      <w:szCs w:val="24"/>
    </w:rPr>
  </w:style>
  <w:style w:type="paragraph" w:styleId="30">
    <w:name w:val="Body Text Indent 3"/>
    <w:basedOn w:val="a"/>
    <w:link w:val="31"/>
    <w:uiPriority w:val="99"/>
    <w:rsid w:val="00BE4634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BE463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E46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BE463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rsid w:val="00BE4634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BE46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uiPriority w:val="99"/>
    <w:rsid w:val="00BE46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4">
    <w:name w:val="Hyperlink"/>
    <w:basedOn w:val="a0"/>
    <w:uiPriority w:val="99"/>
    <w:rsid w:val="00BE4634"/>
    <w:rPr>
      <w:color w:val="0000FF"/>
      <w:u w:val="single"/>
    </w:rPr>
  </w:style>
  <w:style w:type="paragraph" w:customStyle="1" w:styleId="14">
    <w:name w:val="1"/>
    <w:uiPriority w:val="99"/>
    <w:rsid w:val="00BE4634"/>
    <w:rPr>
      <w:rFonts w:cs="Calibri"/>
      <w:sz w:val="24"/>
      <w:szCs w:val="24"/>
    </w:rPr>
  </w:style>
  <w:style w:type="paragraph" w:customStyle="1" w:styleId="22">
    <w:name w:val="Знак Знак Знак Знак2"/>
    <w:basedOn w:val="a"/>
    <w:uiPriority w:val="99"/>
    <w:rsid w:val="004459E6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15">
    <w:name w:val="Знак Знак Знак Знак1"/>
    <w:basedOn w:val="a"/>
    <w:uiPriority w:val="99"/>
    <w:rsid w:val="00A86F27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776C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uiPriority w:val="99"/>
    <w:rsid w:val="000B2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Прижатый влево"/>
    <w:basedOn w:val="a"/>
    <w:next w:val="a"/>
    <w:uiPriority w:val="99"/>
    <w:rsid w:val="002D7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ono.ru/heraldicum/russia/images/askor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9468</Words>
  <Characters>53969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Контрольно-счетной палаты Республики Ингушетия за 2013 год</vt:lpstr>
    </vt:vector>
  </TitlesOfParts>
  <Company>Megasoftware GrouP™</Company>
  <LinksUpToDate>false</LinksUpToDate>
  <CharactersWithSpaces>63311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Контрольно-счетной палаты Республики Ингушетия за 2013 год</dc:title>
  <dc:subject/>
  <dc:creator>Администратор</dc:creator>
  <cp:keywords/>
  <dc:description/>
  <cp:lastModifiedBy>zam-pre</cp:lastModifiedBy>
  <cp:revision>6</cp:revision>
  <cp:lastPrinted>2015-03-14T06:37:00Z</cp:lastPrinted>
  <dcterms:created xsi:type="dcterms:W3CDTF">2017-09-05T09:05:00Z</dcterms:created>
  <dcterms:modified xsi:type="dcterms:W3CDTF">2017-09-05T09:09:00Z</dcterms:modified>
</cp:coreProperties>
</file>